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359B5F15" w14:textId="77777777">
        <w:tc>
          <w:tcPr>
            <w:tcW w:w="10440" w:type="dxa"/>
          </w:tcPr>
          <w:p w14:paraId="737DA121" w14:textId="77777777" w:rsidR="00F12110" w:rsidRPr="00680915" w:rsidRDefault="00F12110">
            <w:pPr>
              <w:pStyle w:val="Heading4"/>
              <w:rPr>
                <w:rFonts w:ascii="I New Century Schlbk Italic" w:hAnsi="I New Century Schlbk Italic"/>
                <w:i w:val="0"/>
                <w:sz w:val="20"/>
              </w:rPr>
            </w:pPr>
            <w:bookmarkStart w:id="0" w:name="_GoBack"/>
            <w:bookmarkEnd w:id="0"/>
            <w:r w:rsidRPr="00680915">
              <w:rPr>
                <w:rFonts w:ascii="I New Century Schlbk Italic" w:hAnsi="I New Century Schlbk Italic"/>
                <w:i w:val="0"/>
              </w:rPr>
              <w:t>Chapter 2</w:t>
            </w:r>
          </w:p>
        </w:tc>
      </w:tr>
      <w:tr w:rsidR="00F12110" w:rsidRPr="00680915" w14:paraId="7B6218DA" w14:textId="77777777">
        <w:tc>
          <w:tcPr>
            <w:tcW w:w="10440" w:type="dxa"/>
            <w:tcBorders>
              <w:bottom w:val="double" w:sz="6" w:space="0" w:color="auto"/>
            </w:tcBorders>
          </w:tcPr>
          <w:p w14:paraId="249B7848" w14:textId="77777777" w:rsidR="00F12110" w:rsidRPr="00680915" w:rsidRDefault="00F12110">
            <w:pPr>
              <w:ind w:right="20"/>
              <w:jc w:val="both"/>
              <w:rPr>
                <w:rFonts w:ascii="New Century Schlbk" w:hAnsi="New Century Schlbk"/>
                <w:sz w:val="20"/>
              </w:rPr>
            </w:pPr>
          </w:p>
        </w:tc>
      </w:tr>
    </w:tbl>
    <w:p w14:paraId="7D6053F5" w14:textId="77777777" w:rsidR="00F12110" w:rsidRPr="00680915" w:rsidRDefault="00F12110">
      <w:pPr>
        <w:jc w:val="both"/>
        <w:rPr>
          <w:rFonts w:ascii="New Century Schlbk" w:hAnsi="New Century Schlbk"/>
          <w:sz w:val="20"/>
        </w:rPr>
      </w:pPr>
    </w:p>
    <w:p w14:paraId="7381EC71" w14:textId="77777777" w:rsidR="00F12110" w:rsidRPr="00680915" w:rsidRDefault="00F12110">
      <w:pPr>
        <w:jc w:val="both"/>
        <w:rPr>
          <w:rFonts w:ascii="New Century Schlbk" w:hAnsi="New Century Schlbk"/>
          <w:sz w:val="20"/>
        </w:rPr>
      </w:pPr>
    </w:p>
    <w:p w14:paraId="5A58906D" w14:textId="77777777" w:rsidR="00F12110" w:rsidRPr="00680915" w:rsidRDefault="00F12110">
      <w:pPr>
        <w:jc w:val="both"/>
        <w:rPr>
          <w:rFonts w:ascii="New Century Schlbk" w:hAnsi="New Century Schlbk"/>
          <w:sz w:val="20"/>
        </w:rPr>
      </w:pPr>
    </w:p>
    <w:p w14:paraId="12A99CA9" w14:textId="77777777" w:rsidR="00F12110" w:rsidRPr="00680915" w:rsidRDefault="00F12110">
      <w:pPr>
        <w:jc w:val="center"/>
        <w:rPr>
          <w:rFonts w:ascii="B New Century Schlbk Bold" w:hAnsi="B New Century Schlbk Bold"/>
          <w:sz w:val="48"/>
        </w:rPr>
      </w:pPr>
      <w:r w:rsidRPr="00680915">
        <w:rPr>
          <w:rFonts w:ascii="B New Century Schlbk Bold" w:hAnsi="B New Century Schlbk Bold"/>
          <w:sz w:val="48"/>
        </w:rPr>
        <w:t>Constitutional Law</w:t>
      </w:r>
    </w:p>
    <w:p w14:paraId="0FEBCAED" w14:textId="77777777" w:rsidR="00F12110" w:rsidRPr="00680915" w:rsidRDefault="00F12110">
      <w:pPr>
        <w:jc w:val="both"/>
        <w:rPr>
          <w:rFonts w:ascii="New Century Schlbk" w:hAnsi="New Century Schlbk"/>
          <w:sz w:val="16"/>
        </w:rPr>
      </w:pPr>
    </w:p>
    <w:p w14:paraId="4E03830B" w14:textId="77777777" w:rsidR="00F12110" w:rsidRPr="00680915" w:rsidRDefault="00F12110">
      <w:pPr>
        <w:jc w:val="both"/>
        <w:rPr>
          <w:rFonts w:ascii="New Century Schlbk" w:hAnsi="New Century Schlbk"/>
          <w:sz w:val="20"/>
        </w:rPr>
      </w:pPr>
    </w:p>
    <w:p w14:paraId="77C71D47" w14:textId="77777777" w:rsidR="00F12110" w:rsidRPr="00680915" w:rsidRDefault="00F12110">
      <w:pPr>
        <w:jc w:val="both"/>
        <w:rPr>
          <w:rFonts w:ascii="B New Century Schlbk Bold" w:hAnsi="B New Century Schlbk Bold"/>
          <w:smallCaps/>
        </w:rPr>
      </w:pPr>
      <w:r w:rsidRPr="00680915">
        <w:rPr>
          <w:rFonts w:ascii="B New Century Schlbk Bold" w:hAnsi="B New Century Schlbk Bold"/>
          <w:smallCaps/>
        </w:rPr>
        <w:t>Introduction</w:t>
      </w:r>
    </w:p>
    <w:p w14:paraId="2CBB164B" w14:textId="77777777" w:rsidR="00F12110" w:rsidRPr="00680915" w:rsidRDefault="00F12110">
      <w:pPr>
        <w:jc w:val="both"/>
        <w:rPr>
          <w:rFonts w:ascii="New Century Schlbk" w:hAnsi="New Century Schlbk"/>
          <w:sz w:val="20"/>
        </w:rPr>
      </w:pPr>
    </w:p>
    <w:p w14:paraId="20530B7F" w14:textId="77777777" w:rsidR="00F12110" w:rsidRPr="00680915" w:rsidRDefault="00F12110">
      <w:pPr>
        <w:suppressLineNumbers/>
        <w:jc w:val="both"/>
        <w:rPr>
          <w:rFonts w:ascii="New Century Schlbk" w:hAnsi="New Century Schlbk"/>
          <w:sz w:val="20"/>
        </w:rPr>
      </w:pPr>
      <w:r w:rsidRPr="00680915">
        <w:rPr>
          <w:rFonts w:ascii="New Century Schlbk" w:hAnsi="New Century Schlbk"/>
          <w:sz w:val="20"/>
        </w:rPr>
        <w:tab/>
        <w:t>Many people assume that a government acts from a vague position of strength and can enact any reg</w:t>
      </w:r>
      <w:r w:rsidRPr="00680915">
        <w:rPr>
          <w:rFonts w:ascii="New Century Schlbk" w:hAnsi="New Century Schlbk"/>
          <w:sz w:val="20"/>
        </w:rPr>
        <w:softHyphen/>
        <w:t>u</w:t>
      </w:r>
      <w:r w:rsidRPr="00680915">
        <w:rPr>
          <w:rFonts w:ascii="New Century Schlbk" w:hAnsi="New Century Schlbk"/>
          <w:sz w:val="20"/>
        </w:rPr>
        <w:softHyphen/>
        <w:t>lation it deems necessary or desirable.  This chapter emphasizes a different perspective from which to view the law: action taken by the government must come from authority and this authority can</w:t>
      </w:r>
      <w:r w:rsidRPr="00680915">
        <w:rPr>
          <w:rFonts w:ascii="New Century Schlbk" w:hAnsi="New Century Schlbk"/>
          <w:sz w:val="20"/>
        </w:rPr>
        <w:softHyphen/>
        <w:t>not be exceeded.</w:t>
      </w:r>
    </w:p>
    <w:p w14:paraId="2CECCF38" w14:textId="77777777" w:rsidR="00F12110" w:rsidRPr="00680915" w:rsidRDefault="00F12110">
      <w:pPr>
        <w:jc w:val="both"/>
        <w:rPr>
          <w:rFonts w:ascii="New Century Schlbk" w:hAnsi="New Century Schlbk"/>
          <w:sz w:val="20"/>
        </w:rPr>
      </w:pPr>
    </w:p>
    <w:p w14:paraId="13D66725" w14:textId="77777777" w:rsidR="00F12110" w:rsidRPr="00680915" w:rsidRDefault="00F12110">
      <w:pPr>
        <w:suppressLineNumbers/>
        <w:jc w:val="both"/>
        <w:rPr>
          <w:rFonts w:ascii="New Century Schlbk" w:hAnsi="New Century Schlbk"/>
          <w:sz w:val="20"/>
        </w:rPr>
      </w:pPr>
      <w:r w:rsidRPr="00680915">
        <w:rPr>
          <w:rFonts w:ascii="New Century Schlbk" w:hAnsi="New Century Schlbk"/>
          <w:sz w:val="20"/>
        </w:rPr>
        <w:tab/>
        <w:t>Neither Congress nor any state may pass a law in conflict with the Constitution.  The Constitution is the supreme law in this country.  The Constitution is the source of federal power and to sus</w:t>
      </w:r>
      <w:r w:rsidRPr="00680915">
        <w:rPr>
          <w:rFonts w:ascii="New Century Schlbk" w:hAnsi="New Century Schlbk"/>
          <w:sz w:val="20"/>
        </w:rPr>
        <w:softHyphen/>
        <w:t xml:space="preserve">tain the legality of a federal law or action a specific federal power must be found in the Constitution.  States have inherent sovereign power—that is, the power to enact legislation that has a reasonable relationship to the welfare of the citizens of that state.  The power of the federal government was </w:t>
      </w:r>
      <w:r w:rsidRPr="00680915">
        <w:rPr>
          <w:rFonts w:ascii="I New Century Schlbk Italic" w:hAnsi="I New Century Schlbk Italic"/>
          <w:sz w:val="20"/>
        </w:rPr>
        <w:t>delegated</w:t>
      </w:r>
      <w:r w:rsidRPr="00680915">
        <w:rPr>
          <w:rFonts w:ascii="New Century Schlbk" w:hAnsi="New Century Schlbk"/>
          <w:sz w:val="20"/>
        </w:rPr>
        <w:t xml:space="preserve"> to it by the states while </w:t>
      </w:r>
      <w:proofErr w:type="gramStart"/>
      <w:r w:rsidRPr="00680915">
        <w:rPr>
          <w:rFonts w:ascii="New Century Schlbk" w:hAnsi="New Century Schlbk"/>
          <w:sz w:val="20"/>
        </w:rPr>
        <w:t xml:space="preserve">the power of the states was </w:t>
      </w:r>
      <w:r w:rsidRPr="00680915">
        <w:rPr>
          <w:rFonts w:ascii="I New Century Schlbk Italic" w:hAnsi="I New Century Schlbk Italic"/>
          <w:sz w:val="20"/>
        </w:rPr>
        <w:t>retained</w:t>
      </w:r>
      <w:r w:rsidRPr="00680915">
        <w:rPr>
          <w:rFonts w:ascii="New Century Schlbk" w:hAnsi="New Century Schlbk"/>
          <w:sz w:val="20"/>
        </w:rPr>
        <w:t xml:space="preserve"> by them</w:t>
      </w:r>
      <w:proofErr w:type="gramEnd"/>
      <w:r w:rsidRPr="00680915">
        <w:rPr>
          <w:rFonts w:ascii="New Century Schlbk" w:hAnsi="New Century Schlbk"/>
          <w:sz w:val="20"/>
        </w:rPr>
        <w:t xml:space="preserve"> when the Constitution was ratified.</w:t>
      </w:r>
    </w:p>
    <w:p w14:paraId="233FBB14" w14:textId="77777777" w:rsidR="00F12110" w:rsidRPr="00680915" w:rsidRDefault="00F12110">
      <w:pPr>
        <w:jc w:val="both"/>
        <w:rPr>
          <w:rFonts w:ascii="New Century Schlbk" w:hAnsi="New Century Schlbk"/>
          <w:sz w:val="20"/>
        </w:rPr>
      </w:pPr>
    </w:p>
    <w:p w14:paraId="5EF8B06D" w14:textId="77777777" w:rsidR="00F12110" w:rsidRPr="00680915" w:rsidRDefault="00F12110">
      <w:pPr>
        <w:suppressLineNumbers/>
        <w:jc w:val="both"/>
        <w:rPr>
          <w:rFonts w:ascii="New Century Schlbk" w:hAnsi="New Century Schlbk"/>
          <w:sz w:val="20"/>
        </w:rPr>
      </w:pPr>
      <w:r w:rsidRPr="00680915">
        <w:rPr>
          <w:rFonts w:ascii="New Century Schlbk" w:hAnsi="New Century Schlbk"/>
          <w:sz w:val="20"/>
        </w:rPr>
        <w:tab/>
        <w:t>The Constitution does not expressly give the states the power to regulate, but limits the states’ exer</w:t>
      </w:r>
      <w:r w:rsidRPr="00680915">
        <w:rPr>
          <w:rFonts w:ascii="New Century Schlbk" w:hAnsi="New Century Schlbk"/>
          <w:sz w:val="20"/>
        </w:rPr>
        <w:softHyphen/>
        <w:t>cise of powers not delegated to the federal government.</w:t>
      </w:r>
    </w:p>
    <w:p w14:paraId="6645901F" w14:textId="77777777" w:rsidR="00F12110" w:rsidRPr="00680915" w:rsidRDefault="00F12110">
      <w:pPr>
        <w:jc w:val="both"/>
        <w:rPr>
          <w:rFonts w:ascii="New Century Schlbk" w:hAnsi="New Century Schlbk"/>
          <w:sz w:val="16"/>
        </w:rPr>
      </w:pPr>
    </w:p>
    <w:p w14:paraId="15B6E7FB" w14:textId="77777777" w:rsidR="00F12110" w:rsidRPr="00680915" w:rsidRDefault="00F12110">
      <w:pPr>
        <w:jc w:val="both"/>
        <w:rPr>
          <w:rFonts w:ascii="New Century Schlbk" w:hAnsi="New Century Schlbk"/>
          <w:sz w:val="16"/>
        </w:rPr>
      </w:pPr>
    </w:p>
    <w:p w14:paraId="24EE3F2F" w14:textId="77777777" w:rsidR="00F12110" w:rsidRPr="00680915" w:rsidRDefault="00F12110">
      <w:pPr>
        <w:jc w:val="both"/>
        <w:rPr>
          <w:rFonts w:ascii="New Century Schlbk" w:hAnsi="New Century Schlbk"/>
          <w:smallCaps/>
        </w:rPr>
      </w:pPr>
      <w:r w:rsidRPr="00680915">
        <w:rPr>
          <w:rFonts w:ascii="B New Century Schlbk Bold" w:hAnsi="B New Century Schlbk Bold"/>
          <w:smallCaps/>
        </w:rPr>
        <w:t>Chapter Outline</w:t>
      </w:r>
    </w:p>
    <w:p w14:paraId="62FAADFC" w14:textId="77777777" w:rsidR="00F12110" w:rsidRPr="00680915" w:rsidRDefault="00F12110">
      <w:pPr>
        <w:jc w:val="both"/>
        <w:rPr>
          <w:rFonts w:ascii="New Century Schlbk" w:hAnsi="New Century Schlbk"/>
          <w:sz w:val="20"/>
        </w:rPr>
      </w:pPr>
    </w:p>
    <w:p w14:paraId="45F19A6D" w14:textId="77777777" w:rsidR="00F12110" w:rsidRPr="00680915" w:rsidRDefault="00F12110">
      <w:pPr>
        <w:suppressLineNumbers/>
        <w:tabs>
          <w:tab w:val="clear" w:pos="720"/>
        </w:tabs>
        <w:ind w:left="720" w:hanging="720"/>
        <w:jc w:val="both"/>
        <w:rPr>
          <w:rFonts w:ascii="B New Century Schlbk Bold" w:hAnsi="B New Century Schlbk Bold"/>
          <w:sz w:val="24"/>
        </w:rPr>
      </w:pPr>
      <w:r w:rsidRPr="00680915">
        <w:rPr>
          <w:rFonts w:ascii="B New Century Schlbk Bold" w:hAnsi="B New Century Schlbk Bold"/>
          <w:sz w:val="24"/>
        </w:rPr>
        <w:t>I.</w:t>
      </w:r>
      <w:r w:rsidRPr="00680915">
        <w:rPr>
          <w:rFonts w:ascii="B New Century Schlbk Bold" w:hAnsi="B New Century Schlbk Bold"/>
          <w:sz w:val="24"/>
        </w:rPr>
        <w:tab/>
        <w:t>The Constitutional Powers of Government</w:t>
      </w:r>
    </w:p>
    <w:p w14:paraId="60BE276E" w14:textId="77777777" w:rsidR="00F12110" w:rsidRPr="00680915" w:rsidRDefault="00F12110">
      <w:pPr>
        <w:tabs>
          <w:tab w:val="clear" w:pos="720"/>
        </w:tabs>
        <w:ind w:left="720" w:hanging="720"/>
        <w:jc w:val="both"/>
        <w:rPr>
          <w:rFonts w:ascii="New Century Schlbk" w:hAnsi="New Century Schlbk"/>
          <w:sz w:val="20"/>
        </w:rPr>
      </w:pPr>
      <w:r w:rsidRPr="00680915">
        <w:rPr>
          <w:rFonts w:ascii="New Century Schlbk" w:hAnsi="New Century Schlbk"/>
          <w:sz w:val="20"/>
        </w:rPr>
        <w:tab/>
        <w:t>Before the U.S. Constitution, the Articles of Confederation defined the central government.</w:t>
      </w:r>
    </w:p>
    <w:p w14:paraId="79FB8D03" w14:textId="77777777" w:rsidR="00F12110" w:rsidRPr="00680915" w:rsidRDefault="00F12110">
      <w:pPr>
        <w:ind w:left="1170" w:hanging="440"/>
        <w:jc w:val="both"/>
        <w:rPr>
          <w:rFonts w:ascii="B New Century Schlbk Bold" w:hAnsi="B New Century Schlbk Bold"/>
          <w:smallCaps/>
          <w:sz w:val="20"/>
        </w:rPr>
      </w:pPr>
    </w:p>
    <w:p w14:paraId="425D9511" w14:textId="77777777" w:rsidR="00F12110" w:rsidRPr="00680915" w:rsidRDefault="00F12110">
      <w:pPr>
        <w:pStyle w:val="Heading3"/>
        <w:rPr>
          <w:rFonts w:ascii="B New Century Schlbk Bold" w:hAnsi="B New Century Schlbk Bold"/>
          <w:b w:val="0"/>
        </w:rPr>
      </w:pPr>
      <w:r w:rsidRPr="00680915">
        <w:rPr>
          <w:rFonts w:ascii="B New Century Schlbk Bold" w:hAnsi="B New Century Schlbk Bold"/>
          <w:b w:val="0"/>
        </w:rPr>
        <w:t>A.</w:t>
      </w:r>
      <w:r w:rsidRPr="00680915">
        <w:rPr>
          <w:rFonts w:ascii="B New Century Schlbk Bold" w:hAnsi="B New Century Schlbk Bold"/>
          <w:b w:val="0"/>
        </w:rPr>
        <w:tab/>
        <w:t>A Federal Form of Government</w:t>
      </w:r>
    </w:p>
    <w:p w14:paraId="1B2C7316" w14:textId="77777777" w:rsidR="00F12110" w:rsidRPr="00680915" w:rsidRDefault="00F12110">
      <w:pPr>
        <w:tabs>
          <w:tab w:val="clear" w:pos="720"/>
        </w:tabs>
        <w:ind w:left="1170" w:hanging="720"/>
        <w:jc w:val="both"/>
        <w:rPr>
          <w:rFonts w:ascii="New Century Schlbk" w:hAnsi="New Century Schlbk"/>
          <w:sz w:val="20"/>
        </w:rPr>
      </w:pPr>
      <w:r w:rsidRPr="00680915">
        <w:rPr>
          <w:rFonts w:ascii="New Century Schlbk" w:hAnsi="New Century Schlbk"/>
          <w:sz w:val="20"/>
        </w:rPr>
        <w:tab/>
        <w:t>The U.S. Constitution established a federal form of government, delegating certain powers to the national government.  The states retain all other powers.  The relationship between the national government and the state governments is a partnership—neither partner is superior to the other except within the particular area of exclusive authority granted to it under the Constitution.</w:t>
      </w:r>
    </w:p>
    <w:p w14:paraId="1347D887" w14:textId="77777777" w:rsidR="00F12110" w:rsidRPr="00680915" w:rsidRDefault="00F12110">
      <w:pPr>
        <w:ind w:left="1170" w:hanging="440"/>
        <w:jc w:val="both"/>
        <w:rPr>
          <w:rFonts w:ascii="B New Century Schlbk Bold" w:hAnsi="B New Century Schlbk Bold"/>
          <w:smallCaps/>
          <w:sz w:val="20"/>
        </w:rPr>
      </w:pPr>
    </w:p>
    <w:p w14:paraId="464A7C19" w14:textId="77777777" w:rsidR="00F12110" w:rsidRPr="00680915" w:rsidRDefault="00F12110">
      <w:pPr>
        <w:pStyle w:val="Heading3"/>
        <w:rPr>
          <w:rFonts w:ascii="B New Century Schlbk Bold" w:hAnsi="B New Century Schlbk Bold"/>
          <w:b w:val="0"/>
        </w:rPr>
      </w:pPr>
      <w:r w:rsidRPr="00680915">
        <w:rPr>
          <w:rFonts w:ascii="B New Century Schlbk Bold" w:hAnsi="B New Century Schlbk Bold"/>
          <w:b w:val="0"/>
        </w:rPr>
        <w:t>B.</w:t>
      </w:r>
      <w:r w:rsidRPr="00680915">
        <w:rPr>
          <w:rFonts w:ascii="B New Century Schlbk Bold" w:hAnsi="B New Century Schlbk Bold"/>
          <w:b w:val="0"/>
        </w:rPr>
        <w:tab/>
        <w:t>The Separation of Powers</w:t>
      </w:r>
    </w:p>
    <w:p w14:paraId="3287A8BE" w14:textId="2764A649" w:rsidR="00F12110" w:rsidRPr="00680915" w:rsidRDefault="00F12110">
      <w:pPr>
        <w:tabs>
          <w:tab w:val="clear" w:pos="720"/>
        </w:tabs>
        <w:ind w:left="1170" w:hanging="440"/>
        <w:jc w:val="both"/>
        <w:rPr>
          <w:rFonts w:ascii="New Century Schlbk" w:hAnsi="New Century Schlbk"/>
          <w:sz w:val="20"/>
        </w:rPr>
      </w:pPr>
      <w:r w:rsidRPr="00680915">
        <w:rPr>
          <w:rFonts w:ascii="New Century Schlbk" w:hAnsi="New Century Schlbk"/>
          <w:sz w:val="20"/>
        </w:rPr>
        <w:tab/>
        <w:t>Deriving power from the Constitution, each of the three gov</w:t>
      </w:r>
      <w:r w:rsidRPr="00680915">
        <w:rPr>
          <w:rFonts w:ascii="New Century Schlbk" w:hAnsi="New Century Schlbk"/>
          <w:sz w:val="20"/>
        </w:rPr>
        <w:softHyphen/>
        <w:t>ernmental branches (the executive, the legislative, and the judicial) performs a separate function.  No branch may exercise the au</w:t>
      </w:r>
      <w:r w:rsidRPr="00680915">
        <w:rPr>
          <w:rFonts w:ascii="New Century Schlbk" w:hAnsi="New Century Schlbk"/>
          <w:sz w:val="20"/>
        </w:rPr>
        <w:softHyphen/>
        <w:t xml:space="preserve">thority of another, but each has some power to limit the actions of the others.  This is the system of </w:t>
      </w:r>
      <w:r w:rsidRPr="00680915">
        <w:rPr>
          <w:rFonts w:ascii="I New Century Schlbk Italic" w:hAnsi="I New Century Schlbk Italic"/>
          <w:sz w:val="20"/>
        </w:rPr>
        <w:t>checks and balances</w:t>
      </w:r>
      <w:r w:rsidR="004A0F7A">
        <w:rPr>
          <w:rFonts w:ascii="New Century Schlbk" w:hAnsi="New Century Schlbk"/>
          <w:sz w:val="20"/>
        </w:rPr>
        <w:t>.</w:t>
      </w:r>
    </w:p>
    <w:p w14:paraId="19615CD0" w14:textId="77777777" w:rsidR="00F12110" w:rsidRPr="00680915" w:rsidRDefault="00F12110" w:rsidP="00F12110">
      <w:pPr>
        <w:tabs>
          <w:tab w:val="clear" w:pos="720"/>
        </w:tabs>
        <w:ind w:left="1620" w:hanging="440"/>
        <w:jc w:val="both"/>
        <w:rPr>
          <w:rFonts w:ascii="New Century Schlbk" w:hAnsi="New Century Schlbk"/>
          <w:sz w:val="12"/>
        </w:rPr>
      </w:pPr>
    </w:p>
    <w:p w14:paraId="47325E98" w14:textId="0BE011B1" w:rsidR="00F12110" w:rsidRPr="00680915" w:rsidRDefault="00F12110" w:rsidP="00F12110">
      <w:pPr>
        <w:tabs>
          <w:tab w:val="clear" w:pos="720"/>
        </w:tabs>
        <w:ind w:left="1620" w:hanging="440"/>
        <w:jc w:val="both"/>
        <w:rPr>
          <w:rFonts w:ascii="New Century Schlbk" w:hAnsi="New Century Schlbk"/>
          <w:sz w:val="20"/>
        </w:rPr>
      </w:pPr>
      <w:r w:rsidRPr="00680915">
        <w:rPr>
          <w:rFonts w:ascii="New Century Schlbk" w:hAnsi="New Century Schlbk"/>
          <w:sz w:val="20"/>
        </w:rPr>
        <w:t>•</w:t>
      </w:r>
      <w:r w:rsidRPr="00680915">
        <w:rPr>
          <w:rFonts w:ascii="New Century Schlbk" w:hAnsi="New Century Schlbk"/>
          <w:sz w:val="20"/>
        </w:rPr>
        <w:tab/>
        <w:t>Congress, for ex</w:t>
      </w:r>
      <w:r w:rsidRPr="00680915">
        <w:rPr>
          <w:rFonts w:ascii="New Century Schlbk" w:hAnsi="New Century Schlbk"/>
          <w:sz w:val="20"/>
        </w:rPr>
        <w:softHyphen/>
        <w:t xml:space="preserve">ample, can enact a law, </w:t>
      </w:r>
      <w:r w:rsidR="004A0F7A">
        <w:rPr>
          <w:rFonts w:ascii="New Century Schlbk" w:hAnsi="New Century Schlbk"/>
          <w:sz w:val="20"/>
        </w:rPr>
        <w:t>but the president can veto it.</w:t>
      </w:r>
    </w:p>
    <w:p w14:paraId="7263CE8C" w14:textId="393DF342" w:rsidR="00F12110" w:rsidRPr="00680915" w:rsidRDefault="00F12110" w:rsidP="00F12110">
      <w:pPr>
        <w:tabs>
          <w:tab w:val="clear" w:pos="720"/>
        </w:tabs>
        <w:ind w:left="1620" w:hanging="440"/>
        <w:jc w:val="both"/>
        <w:rPr>
          <w:rFonts w:ascii="New Century Schlbk" w:hAnsi="New Century Schlbk"/>
          <w:sz w:val="20"/>
        </w:rPr>
      </w:pPr>
      <w:r w:rsidRPr="00680915">
        <w:rPr>
          <w:rFonts w:ascii="New Century Schlbk" w:hAnsi="New Century Schlbk"/>
          <w:sz w:val="20"/>
        </w:rPr>
        <w:t>•</w:t>
      </w:r>
      <w:r w:rsidRPr="00680915">
        <w:rPr>
          <w:rFonts w:ascii="New Century Schlbk" w:hAnsi="New Century Schlbk"/>
          <w:sz w:val="20"/>
        </w:rPr>
        <w:tab/>
      </w:r>
      <w:proofErr w:type="gramStart"/>
      <w:r w:rsidRPr="00680915">
        <w:rPr>
          <w:rFonts w:ascii="New Century Schlbk" w:hAnsi="New Century Schlbk"/>
          <w:sz w:val="20"/>
        </w:rPr>
        <w:t>The</w:t>
      </w:r>
      <w:proofErr w:type="gramEnd"/>
      <w:r w:rsidRPr="00680915">
        <w:rPr>
          <w:rFonts w:ascii="New Century Schlbk" w:hAnsi="New Century Schlbk"/>
          <w:sz w:val="20"/>
        </w:rPr>
        <w:t xml:space="preserve"> executive branch is responsible for foreign af</w:t>
      </w:r>
      <w:r w:rsidRPr="00680915">
        <w:rPr>
          <w:rFonts w:ascii="New Century Schlbk" w:hAnsi="New Century Schlbk"/>
          <w:sz w:val="20"/>
        </w:rPr>
        <w:softHyphen/>
        <w:t>fairs, but treaties with foreign gov</w:t>
      </w:r>
      <w:r w:rsidRPr="00680915">
        <w:rPr>
          <w:rFonts w:ascii="New Century Schlbk" w:hAnsi="New Century Schlbk"/>
          <w:sz w:val="20"/>
        </w:rPr>
        <w:softHyphen/>
        <w:t>ernments require the advice and consent</w:t>
      </w:r>
      <w:r w:rsidR="004A0F7A">
        <w:rPr>
          <w:rFonts w:ascii="New Century Schlbk" w:hAnsi="New Century Schlbk"/>
          <w:sz w:val="20"/>
        </w:rPr>
        <w:t xml:space="preserve"> of the members of the Senate.</w:t>
      </w:r>
    </w:p>
    <w:p w14:paraId="79F7CF2F" w14:textId="77777777" w:rsidR="00F12110" w:rsidRPr="00680915" w:rsidRDefault="00F12110" w:rsidP="00F12110">
      <w:pPr>
        <w:tabs>
          <w:tab w:val="clear" w:pos="720"/>
        </w:tabs>
        <w:ind w:left="1620" w:hanging="440"/>
        <w:jc w:val="both"/>
        <w:rPr>
          <w:rFonts w:ascii="New Century Schlbk" w:hAnsi="New Century Schlbk"/>
          <w:sz w:val="20"/>
        </w:rPr>
      </w:pPr>
      <w:r w:rsidRPr="00680915">
        <w:rPr>
          <w:rFonts w:ascii="New Century Schlbk" w:hAnsi="New Century Schlbk"/>
          <w:sz w:val="20"/>
        </w:rPr>
        <w:t>•</w:t>
      </w:r>
      <w:r w:rsidRPr="00680915">
        <w:rPr>
          <w:rFonts w:ascii="New Century Schlbk" w:hAnsi="New Century Schlbk"/>
          <w:sz w:val="20"/>
        </w:rPr>
        <w:tab/>
        <w:t>Congress de</w:t>
      </w:r>
      <w:r w:rsidRPr="00680915">
        <w:rPr>
          <w:rFonts w:ascii="New Century Schlbk" w:hAnsi="New Century Schlbk"/>
          <w:sz w:val="20"/>
        </w:rPr>
        <w:softHyphen/>
        <w:t>termines the jurisdiction of the fed</w:t>
      </w:r>
      <w:r w:rsidRPr="00680915">
        <w:rPr>
          <w:rFonts w:ascii="New Century Schlbk" w:hAnsi="New Century Schlbk"/>
          <w:sz w:val="20"/>
        </w:rPr>
        <w:softHyphen/>
        <w:t>eral courts, but the courts have the power to hold acts of the other branches of the government unconstitutional.</w:t>
      </w:r>
    </w:p>
    <w:p w14:paraId="32D447DE" w14:textId="6EFAED37" w:rsidR="00D573A6" w:rsidRDefault="00D573A6">
      <w:pPr>
        <w:tabs>
          <w:tab w:val="clear" w:pos="720"/>
        </w:tabs>
        <w:rPr>
          <w:rFonts w:ascii="New Century Schlbk" w:hAnsi="New Century Schlbk"/>
          <w:sz w:val="20"/>
        </w:rPr>
      </w:pPr>
      <w:r>
        <w:rPr>
          <w:rFonts w:ascii="New Century Schlbk" w:hAnsi="New Century Schlbk"/>
          <w:sz w:val="20"/>
        </w:rPr>
        <w:br w:type="page"/>
      </w:r>
    </w:p>
    <w:p w14:paraId="2B6B5815" w14:textId="77777777" w:rsidR="00F12110" w:rsidRPr="00680915" w:rsidRDefault="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6DA4AF7E" w14:textId="77777777">
        <w:tc>
          <w:tcPr>
            <w:tcW w:w="10440" w:type="dxa"/>
            <w:tcBorders>
              <w:top w:val="single" w:sz="12" w:space="0" w:color="auto"/>
              <w:left w:val="single" w:sz="12" w:space="0" w:color="auto"/>
              <w:bottom w:val="nil"/>
              <w:right w:val="single" w:sz="12" w:space="0" w:color="auto"/>
            </w:tcBorders>
          </w:tcPr>
          <w:p w14:paraId="14D5EAFD" w14:textId="77777777" w:rsidR="00F12110" w:rsidRPr="00680915" w:rsidRDefault="00F12110">
            <w:pPr>
              <w:ind w:left="360" w:right="200"/>
              <w:jc w:val="both"/>
              <w:rPr>
                <w:rFonts w:ascii="B New Century Schlbk Bold" w:hAnsi="B New Century Schlbk Bold"/>
                <w:smallCaps/>
                <w:sz w:val="16"/>
              </w:rPr>
            </w:pPr>
          </w:p>
        </w:tc>
      </w:tr>
      <w:tr w:rsidR="00F12110" w:rsidRPr="00680915" w14:paraId="6CC1B72B" w14:textId="77777777">
        <w:tc>
          <w:tcPr>
            <w:tcW w:w="10440" w:type="dxa"/>
            <w:tcBorders>
              <w:top w:val="nil"/>
              <w:left w:val="single" w:sz="12" w:space="0" w:color="auto"/>
              <w:bottom w:val="nil"/>
              <w:right w:val="single" w:sz="12" w:space="0" w:color="auto"/>
            </w:tcBorders>
          </w:tcPr>
          <w:p w14:paraId="61ED6ED4" w14:textId="77777777" w:rsidR="00F12110" w:rsidRPr="00680915" w:rsidRDefault="00F12110">
            <w:pPr>
              <w:ind w:left="360" w:right="200"/>
              <w:jc w:val="center"/>
              <w:rPr>
                <w:rFonts w:ascii="B New Century Schlbk Bold" w:hAnsi="B New Century Schlbk Bold"/>
                <w:smallCaps/>
                <w:sz w:val="20"/>
              </w:rPr>
            </w:pPr>
            <w:r w:rsidRPr="00680915">
              <w:rPr>
                <w:rFonts w:ascii="B New Century Schlbk Bold" w:hAnsi="B New Century Schlbk Bold"/>
                <w:smallCaps/>
              </w:rPr>
              <w:lastRenderedPageBreak/>
              <w:t>Answer to Learning Objective/For Review Question No. 1</w:t>
            </w:r>
          </w:p>
        </w:tc>
      </w:tr>
      <w:tr w:rsidR="00F12110" w:rsidRPr="00680915" w14:paraId="45168DBF" w14:textId="77777777">
        <w:tc>
          <w:tcPr>
            <w:tcW w:w="10440" w:type="dxa"/>
            <w:tcBorders>
              <w:top w:val="nil"/>
              <w:left w:val="single" w:sz="12" w:space="0" w:color="auto"/>
              <w:bottom w:val="nil"/>
              <w:right w:val="single" w:sz="12" w:space="0" w:color="auto"/>
            </w:tcBorders>
          </w:tcPr>
          <w:p w14:paraId="5E9CEBFF" w14:textId="77777777" w:rsidR="00F12110" w:rsidRPr="00680915" w:rsidRDefault="00F12110">
            <w:pPr>
              <w:ind w:left="360" w:right="200"/>
              <w:jc w:val="both"/>
              <w:rPr>
                <w:rFonts w:ascii="New Century Schlbk" w:hAnsi="New Century Schlbk"/>
                <w:sz w:val="16"/>
              </w:rPr>
            </w:pPr>
          </w:p>
        </w:tc>
      </w:tr>
      <w:tr w:rsidR="00F12110" w:rsidRPr="00680915" w14:paraId="39E4417E" w14:textId="77777777">
        <w:tc>
          <w:tcPr>
            <w:tcW w:w="10440" w:type="dxa"/>
            <w:tcBorders>
              <w:top w:val="nil"/>
              <w:left w:val="single" w:sz="12" w:space="0" w:color="auto"/>
              <w:bottom w:val="nil"/>
              <w:right w:val="single" w:sz="12" w:space="0" w:color="auto"/>
            </w:tcBorders>
          </w:tcPr>
          <w:p w14:paraId="0D48B8BF" w14:textId="77777777" w:rsidR="00F12110" w:rsidRPr="00680915" w:rsidRDefault="00F12110">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What is the basic structure of the U.S. government? </w:t>
            </w:r>
            <w:r w:rsidRPr="00680915">
              <w:rPr>
                <w:rFonts w:ascii="New Century Schlbk" w:hAnsi="New Century Schlbk"/>
                <w:sz w:val="20"/>
              </w:rPr>
              <w:t>The Constitution divides the national government’s powers among three branches. The legislative branch makes the laws, the executive branch enforces the laws, and the judicial branch interprets the laws. Each branch performs a sepa</w:t>
            </w:r>
            <w:r w:rsidRPr="00680915">
              <w:rPr>
                <w:rFonts w:ascii="New Century Schlbk" w:hAnsi="New Century Schlbk"/>
                <w:sz w:val="20"/>
              </w:rPr>
              <w:softHyphen/>
              <w:t>rate function, and no branch may exercise the authority of another branch. A system of checks and balances allows each branch to limit the actions of the other two branches, thus preventing any one branch from exercising too much power.</w:t>
            </w:r>
          </w:p>
        </w:tc>
      </w:tr>
      <w:tr w:rsidR="00F12110" w:rsidRPr="00680915" w14:paraId="20934860" w14:textId="77777777">
        <w:tc>
          <w:tcPr>
            <w:tcW w:w="10440" w:type="dxa"/>
            <w:tcBorders>
              <w:top w:val="nil"/>
              <w:left w:val="single" w:sz="12" w:space="0" w:color="auto"/>
              <w:bottom w:val="single" w:sz="12" w:space="0" w:color="auto"/>
              <w:right w:val="single" w:sz="12" w:space="0" w:color="auto"/>
            </w:tcBorders>
          </w:tcPr>
          <w:p w14:paraId="04B14AE8" w14:textId="77777777" w:rsidR="00F12110" w:rsidRPr="00680915" w:rsidRDefault="00F12110">
            <w:pPr>
              <w:ind w:left="360" w:right="200"/>
              <w:jc w:val="both"/>
              <w:rPr>
                <w:rFonts w:ascii="B New Century Schlbk Bold" w:hAnsi="B New Century Schlbk Bold"/>
                <w:sz w:val="16"/>
              </w:rPr>
            </w:pPr>
          </w:p>
        </w:tc>
      </w:tr>
    </w:tbl>
    <w:p w14:paraId="002029C4" w14:textId="77777777" w:rsidR="00D573A6" w:rsidRDefault="00D573A6">
      <w:pPr>
        <w:tabs>
          <w:tab w:val="clear" w:pos="720"/>
        </w:tabs>
        <w:ind w:left="1160" w:hanging="440"/>
        <w:jc w:val="both"/>
        <w:rPr>
          <w:rFonts w:ascii="B New Century Schlbk Bold" w:hAnsi="B New Century Schlbk Bold"/>
          <w:smallCaps/>
          <w:sz w:val="20"/>
        </w:rPr>
      </w:pPr>
    </w:p>
    <w:p w14:paraId="4D4C5727" w14:textId="7B40CDB2" w:rsidR="00F12110" w:rsidRPr="00680915" w:rsidRDefault="00F12110">
      <w:pPr>
        <w:tabs>
          <w:tab w:val="clear" w:pos="720"/>
        </w:tabs>
        <w:ind w:left="1160" w:hanging="440"/>
        <w:jc w:val="both"/>
        <w:rPr>
          <w:rFonts w:ascii="B New Century Schlbk Bold" w:hAnsi="B New Century Schlbk Bold"/>
          <w:smallCaps/>
          <w:sz w:val="20"/>
        </w:rPr>
      </w:pPr>
      <w:r w:rsidRPr="00680915">
        <w:rPr>
          <w:rFonts w:ascii="B New Century Schlbk Bold" w:hAnsi="B New Century Schlbk Bold"/>
          <w:smallCaps/>
          <w:sz w:val="20"/>
        </w:rPr>
        <w:t>C.</w:t>
      </w:r>
      <w:r w:rsidRPr="00680915">
        <w:rPr>
          <w:rFonts w:ascii="B New Century Schlbk Bold" w:hAnsi="B New Century Schlbk Bold"/>
          <w:smallCaps/>
          <w:sz w:val="20"/>
        </w:rPr>
        <w:tab/>
        <w:t>The Commerce Clause</w:t>
      </w:r>
    </w:p>
    <w:p w14:paraId="04B84990" w14:textId="77777777" w:rsidR="00F12110" w:rsidRPr="00680915" w:rsidRDefault="00F12110">
      <w:pPr>
        <w:tabs>
          <w:tab w:val="clear" w:pos="720"/>
        </w:tabs>
        <w:ind w:left="1170"/>
        <w:jc w:val="both"/>
        <w:rPr>
          <w:rFonts w:ascii="New Century Schlbk" w:hAnsi="New Century Schlbk"/>
          <w:sz w:val="20"/>
        </w:rPr>
      </w:pPr>
    </w:p>
    <w:p w14:paraId="2CEADD59" w14:textId="77777777"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1.</w:t>
      </w:r>
      <w:r w:rsidRPr="00680915">
        <w:rPr>
          <w:rFonts w:ascii="B New Century Schlbk Bold" w:hAnsi="B New Century Schlbk Bold"/>
          <w:sz w:val="20"/>
        </w:rPr>
        <w:tab/>
        <w:t>The Commerce Clause and the Expansion of National Powers</w:t>
      </w:r>
    </w:p>
    <w:p w14:paraId="493A7679" w14:textId="7B917AC3" w:rsidR="00F12110" w:rsidRDefault="00F12110">
      <w:pPr>
        <w:tabs>
          <w:tab w:val="clear" w:pos="720"/>
        </w:tabs>
        <w:ind w:left="1620" w:hanging="440"/>
        <w:jc w:val="both"/>
        <w:rPr>
          <w:rFonts w:ascii="New Century Schlbk" w:hAnsi="New Century Schlbk"/>
          <w:sz w:val="20"/>
        </w:rPr>
      </w:pPr>
      <w:r w:rsidRPr="00680915">
        <w:rPr>
          <w:rFonts w:ascii="New Century Schlbk" w:hAnsi="New Century Schlbk"/>
          <w:sz w:val="20"/>
        </w:rPr>
        <w:tab/>
        <w:t>The Constitution expressly provides that Congress can regu</w:t>
      </w:r>
      <w:r w:rsidRPr="00680915">
        <w:rPr>
          <w:rFonts w:ascii="New Century Schlbk" w:hAnsi="New Century Schlbk"/>
          <w:sz w:val="20"/>
        </w:rPr>
        <w:softHyphen/>
        <w:t>late commerce with foreign na</w:t>
      </w:r>
      <w:r w:rsidRPr="00680915">
        <w:rPr>
          <w:rFonts w:ascii="New Century Schlbk" w:hAnsi="New Century Schlbk"/>
          <w:sz w:val="20"/>
        </w:rPr>
        <w:softHyphen/>
        <w:t>tions, interstate commerce, and commerce that affects in</w:t>
      </w:r>
      <w:r w:rsidRPr="00680915">
        <w:rPr>
          <w:rFonts w:ascii="New Century Schlbk" w:hAnsi="New Century Schlbk"/>
          <w:sz w:val="20"/>
        </w:rPr>
        <w:softHyphen/>
        <w:t>terstate commerce.  This provi</w:t>
      </w:r>
      <w:r w:rsidRPr="00680915">
        <w:rPr>
          <w:rFonts w:ascii="New Century Schlbk" w:hAnsi="New Century Schlbk"/>
          <w:sz w:val="20"/>
        </w:rPr>
        <w:softHyphen/>
        <w:t>sion—the commerce clause—has had a greater impact on business than any other provision in the Constitution.  This power was delegated to the fed</w:t>
      </w:r>
      <w:r w:rsidRPr="00680915">
        <w:rPr>
          <w:rFonts w:ascii="New Century Schlbk" w:hAnsi="New Century Schlbk"/>
          <w:sz w:val="20"/>
        </w:rPr>
        <w:softHyphen/>
        <w:t>eral government to ensure a uni</w:t>
      </w:r>
      <w:r w:rsidRPr="00680915">
        <w:rPr>
          <w:rFonts w:ascii="New Century Schlbk" w:hAnsi="New Century Schlbk"/>
          <w:sz w:val="20"/>
        </w:rPr>
        <w:softHyphen/>
        <w:t>formity of rules governing the movement of goods through the</w:t>
      </w:r>
      <w:r w:rsidR="00680915">
        <w:rPr>
          <w:rFonts w:ascii="New Century Schlbk" w:hAnsi="New Century Schlbk"/>
          <w:sz w:val="20"/>
        </w:rPr>
        <w:t xml:space="preserve"> states.</w:t>
      </w:r>
    </w:p>
    <w:p w14:paraId="75664B82" w14:textId="77777777" w:rsidR="00680915" w:rsidRPr="00680915" w:rsidRDefault="00680915" w:rsidP="00680915">
      <w:pPr>
        <w:tabs>
          <w:tab w:val="clear" w:pos="720"/>
        </w:tabs>
        <w:ind w:left="450" w:hanging="440"/>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149EE6BA" w14:textId="77777777">
        <w:tc>
          <w:tcPr>
            <w:tcW w:w="10440" w:type="dxa"/>
            <w:tcBorders>
              <w:top w:val="single" w:sz="12" w:space="0" w:color="auto"/>
              <w:left w:val="single" w:sz="12" w:space="0" w:color="auto"/>
              <w:bottom w:val="nil"/>
              <w:right w:val="single" w:sz="12" w:space="0" w:color="auto"/>
            </w:tcBorders>
          </w:tcPr>
          <w:p w14:paraId="7DD94E54" w14:textId="77777777" w:rsidR="00F12110" w:rsidRPr="00680915" w:rsidRDefault="00F12110">
            <w:pPr>
              <w:ind w:left="360" w:right="200"/>
              <w:jc w:val="both"/>
              <w:rPr>
                <w:rFonts w:ascii="B New Century Schlbk Bold" w:hAnsi="B New Century Schlbk Bold"/>
                <w:smallCaps/>
                <w:sz w:val="20"/>
              </w:rPr>
            </w:pPr>
          </w:p>
        </w:tc>
      </w:tr>
      <w:tr w:rsidR="00F12110" w:rsidRPr="00680915" w14:paraId="1AAA09F6" w14:textId="77777777">
        <w:tc>
          <w:tcPr>
            <w:tcW w:w="10440" w:type="dxa"/>
            <w:tcBorders>
              <w:top w:val="nil"/>
              <w:left w:val="single" w:sz="12" w:space="0" w:color="auto"/>
              <w:bottom w:val="nil"/>
              <w:right w:val="single" w:sz="12" w:space="0" w:color="auto"/>
            </w:tcBorders>
          </w:tcPr>
          <w:p w14:paraId="2F062AF0" w14:textId="77777777" w:rsidR="00F12110" w:rsidRPr="00680915" w:rsidRDefault="00F12110">
            <w:pPr>
              <w:ind w:left="360" w:right="200"/>
              <w:jc w:val="center"/>
              <w:rPr>
                <w:rFonts w:ascii="B New Century Schlbk Bold" w:hAnsi="B New Century Schlbk Bold"/>
                <w:smallCaps/>
                <w:sz w:val="20"/>
              </w:rPr>
            </w:pPr>
            <w:r w:rsidRPr="00680915">
              <w:rPr>
                <w:rFonts w:ascii="B New Century Schlbk Bold" w:hAnsi="B New Century Schlbk Bold"/>
                <w:smallCaps/>
              </w:rPr>
              <w:t>Answer to Learning Objective/For Review Question No. 2</w:t>
            </w:r>
          </w:p>
        </w:tc>
      </w:tr>
      <w:tr w:rsidR="00F12110" w:rsidRPr="00680915" w14:paraId="0B5A9B9A" w14:textId="77777777">
        <w:tc>
          <w:tcPr>
            <w:tcW w:w="10440" w:type="dxa"/>
            <w:tcBorders>
              <w:top w:val="nil"/>
              <w:left w:val="single" w:sz="12" w:space="0" w:color="auto"/>
              <w:bottom w:val="nil"/>
              <w:right w:val="single" w:sz="12" w:space="0" w:color="auto"/>
            </w:tcBorders>
          </w:tcPr>
          <w:p w14:paraId="084CF4DE" w14:textId="77777777" w:rsidR="00F12110" w:rsidRPr="00680915" w:rsidRDefault="00F12110">
            <w:pPr>
              <w:ind w:left="360" w:right="200"/>
              <w:rPr>
                <w:rFonts w:ascii="New Century Schlbk" w:hAnsi="New Century Schlbk"/>
                <w:sz w:val="20"/>
              </w:rPr>
            </w:pPr>
          </w:p>
        </w:tc>
      </w:tr>
      <w:tr w:rsidR="00F12110" w:rsidRPr="00680915" w14:paraId="703516CE" w14:textId="77777777">
        <w:tc>
          <w:tcPr>
            <w:tcW w:w="10440" w:type="dxa"/>
            <w:tcBorders>
              <w:top w:val="nil"/>
              <w:left w:val="single" w:sz="12" w:space="0" w:color="auto"/>
              <w:bottom w:val="nil"/>
              <w:right w:val="single" w:sz="12" w:space="0" w:color="auto"/>
            </w:tcBorders>
          </w:tcPr>
          <w:p w14:paraId="2E102A34" w14:textId="77777777" w:rsidR="00F12110" w:rsidRPr="00680915" w:rsidRDefault="00F12110">
            <w:pPr>
              <w:ind w:left="360" w:right="200"/>
              <w:jc w:val="center"/>
              <w:rPr>
                <w:rFonts w:ascii="B New Century Schlbk Bold" w:hAnsi="B New Century Schlbk Bold"/>
                <w:sz w:val="24"/>
              </w:rPr>
            </w:pPr>
            <w:r w:rsidRPr="00680915">
              <w:rPr>
                <w:rFonts w:ascii="B New Century Schlbk Bold" w:hAnsi="B New Century Schlbk Bold"/>
                <w:sz w:val="24"/>
              </w:rPr>
              <w:t>(Note that your students can find the answers to the even-numbered</w:t>
            </w:r>
            <w:r w:rsidRPr="00680915">
              <w:rPr>
                <w:rFonts w:ascii="BI New Century Schlbk BoldIt" w:hAnsi="BI New Century Schlbk BoldIt"/>
                <w:sz w:val="24"/>
              </w:rPr>
              <w:t xml:space="preserve"> For Review </w:t>
            </w:r>
            <w:r w:rsidRPr="00680915">
              <w:rPr>
                <w:rFonts w:ascii="B New Century Schlbk Bold" w:hAnsi="B New Century Schlbk Bold"/>
                <w:sz w:val="24"/>
              </w:rPr>
              <w:t>questions in Appendix F at the end of the text.</w:t>
            </w:r>
          </w:p>
          <w:p w14:paraId="3D2FDCC4" w14:textId="77777777" w:rsidR="00F12110" w:rsidRPr="00680915" w:rsidRDefault="00F12110">
            <w:pPr>
              <w:ind w:left="360" w:right="200"/>
              <w:jc w:val="center"/>
              <w:rPr>
                <w:rFonts w:ascii="New Century Schlbk" w:hAnsi="New Century Schlbk"/>
                <w:sz w:val="24"/>
              </w:rPr>
            </w:pPr>
            <w:r w:rsidRPr="00680915">
              <w:rPr>
                <w:rFonts w:ascii="B New Century Schlbk Bold" w:hAnsi="B New Century Schlbk Bold"/>
                <w:sz w:val="24"/>
              </w:rPr>
              <w:t>We repeat these answers here as a convenience to you.)</w:t>
            </w:r>
          </w:p>
        </w:tc>
      </w:tr>
      <w:tr w:rsidR="00F12110" w:rsidRPr="00680915" w14:paraId="2DDA2A49" w14:textId="77777777">
        <w:tc>
          <w:tcPr>
            <w:tcW w:w="10440" w:type="dxa"/>
            <w:tcBorders>
              <w:top w:val="nil"/>
              <w:left w:val="single" w:sz="12" w:space="0" w:color="auto"/>
              <w:bottom w:val="nil"/>
              <w:right w:val="single" w:sz="12" w:space="0" w:color="auto"/>
            </w:tcBorders>
          </w:tcPr>
          <w:p w14:paraId="3FB8C13D" w14:textId="77777777" w:rsidR="00F12110" w:rsidRPr="00680915" w:rsidRDefault="00F12110">
            <w:pPr>
              <w:ind w:left="360" w:right="200"/>
              <w:jc w:val="both"/>
              <w:rPr>
                <w:rFonts w:ascii="New Century Schlbk" w:hAnsi="New Century Schlbk"/>
                <w:sz w:val="20"/>
              </w:rPr>
            </w:pPr>
          </w:p>
        </w:tc>
      </w:tr>
      <w:tr w:rsidR="00F12110" w:rsidRPr="00680915" w14:paraId="611F2191" w14:textId="77777777">
        <w:tc>
          <w:tcPr>
            <w:tcW w:w="10440" w:type="dxa"/>
            <w:tcBorders>
              <w:top w:val="nil"/>
              <w:left w:val="single" w:sz="12" w:space="0" w:color="auto"/>
              <w:bottom w:val="nil"/>
              <w:right w:val="single" w:sz="12" w:space="0" w:color="auto"/>
            </w:tcBorders>
          </w:tcPr>
          <w:p w14:paraId="2595064B" w14:textId="0AF0A7CB" w:rsidR="00F12110" w:rsidRPr="00680915" w:rsidRDefault="00F12110" w:rsidP="00805AFC">
            <w:pPr>
              <w:ind w:left="360" w:right="200"/>
              <w:jc w:val="both"/>
              <w:rPr>
                <w:rFonts w:ascii="New Century Schlbk" w:hAnsi="New Century Schlbk"/>
                <w:sz w:val="20"/>
              </w:rPr>
            </w:pPr>
            <w:r w:rsidRPr="00680915">
              <w:rPr>
                <w:rFonts w:ascii="New Century Schlbk" w:hAnsi="New Century Schlbk"/>
                <w:sz w:val="20"/>
              </w:rPr>
              <w:tab/>
            </w:r>
            <w:r w:rsidR="00805AFC" w:rsidRPr="00680915">
              <w:rPr>
                <w:rFonts w:ascii="BI New Century Schlbk BoldIt" w:hAnsi="BI New Century Schlbk BoldIt"/>
                <w:sz w:val="20"/>
              </w:rPr>
              <w:t xml:space="preserve">What </w:t>
            </w:r>
            <w:r w:rsidRPr="00680915">
              <w:rPr>
                <w:rFonts w:ascii="BI New Century Schlbk BoldIt" w:hAnsi="BI New Century Schlbk BoldIt"/>
                <w:sz w:val="20"/>
              </w:rPr>
              <w:t xml:space="preserve">constitutional clause </w:t>
            </w:r>
            <w:r w:rsidR="00805AFC" w:rsidRPr="00680915">
              <w:rPr>
                <w:rFonts w:ascii="BI New Century Schlbk BoldIt" w:hAnsi="BI New Century Schlbk BoldIt"/>
                <w:sz w:val="20"/>
              </w:rPr>
              <w:t>gives</w:t>
            </w:r>
            <w:r w:rsidRPr="00680915">
              <w:rPr>
                <w:rFonts w:ascii="BI New Century Schlbk BoldIt" w:hAnsi="BI New Century Schlbk BoldIt"/>
                <w:sz w:val="20"/>
              </w:rPr>
              <w:t xml:space="preserve"> the federal government </w:t>
            </w:r>
            <w:r w:rsidR="00805AFC" w:rsidRPr="00680915">
              <w:rPr>
                <w:rFonts w:ascii="BI New Century Schlbk BoldIt" w:hAnsi="BI New Century Schlbk BoldIt"/>
                <w:sz w:val="20"/>
              </w:rPr>
              <w:t xml:space="preserve">the power </w:t>
            </w:r>
            <w:r w:rsidRPr="00680915">
              <w:rPr>
                <w:rFonts w:ascii="BI New Century Schlbk BoldIt" w:hAnsi="BI New Century Schlbk BoldIt"/>
                <w:sz w:val="20"/>
              </w:rPr>
              <w:t xml:space="preserve">to regulate commercial activities among the </w:t>
            </w:r>
            <w:r w:rsidR="00680915">
              <w:rPr>
                <w:rFonts w:ascii="BI New Century Schlbk BoldIt" w:hAnsi="BI New Century Schlbk BoldIt"/>
                <w:sz w:val="20"/>
              </w:rPr>
              <w:t xml:space="preserve">various </w:t>
            </w:r>
            <w:r w:rsidRPr="00680915">
              <w:rPr>
                <w:rFonts w:ascii="BI New Century Schlbk BoldIt" w:hAnsi="BI New Century Schlbk BoldIt"/>
                <w:sz w:val="20"/>
              </w:rPr>
              <w:t xml:space="preserve">states? </w:t>
            </w:r>
            <w:r w:rsidRPr="00680915">
              <w:rPr>
                <w:rFonts w:ascii="New Century Schlbk" w:hAnsi="New Century Schlbk"/>
                <w:sz w:val="20"/>
              </w:rPr>
              <w:t>To prevent states from establishing laws and regulations that would interfere with trade and commerce among the states, the Constitution expressly dele</w:t>
            </w:r>
            <w:r w:rsidRPr="00680915">
              <w:rPr>
                <w:rFonts w:ascii="New Century Schlbk" w:hAnsi="New Century Schlbk"/>
                <w:sz w:val="20"/>
              </w:rPr>
              <w:softHyphen/>
              <w:t>gated to the na</w:t>
            </w:r>
            <w:r w:rsidRPr="00680915">
              <w:rPr>
                <w:rFonts w:ascii="New Century Schlbk" w:hAnsi="New Century Schlbk"/>
                <w:sz w:val="20"/>
              </w:rPr>
              <w:softHyphen/>
              <w:t>tional government the power to regulate interstate commerce. The commerce clause—Article I, Section 8, of the U.S. Constitution—expressly permits Congress “[</w:t>
            </w:r>
            <w:proofErr w:type="gramStart"/>
            <w:r w:rsidRPr="00680915">
              <w:rPr>
                <w:rFonts w:ascii="New Century Schlbk" w:hAnsi="New Century Schlbk"/>
                <w:sz w:val="20"/>
              </w:rPr>
              <w:t>t]o</w:t>
            </w:r>
            <w:proofErr w:type="gramEnd"/>
            <w:r w:rsidRPr="00680915">
              <w:rPr>
                <w:rFonts w:ascii="New Century Schlbk" w:hAnsi="New Century Schlbk"/>
                <w:sz w:val="20"/>
              </w:rPr>
              <w:t xml:space="preserve"> regulate Commerce with foreign Nations, and among the several States, and with the Indian Tribes.”</w:t>
            </w:r>
          </w:p>
        </w:tc>
      </w:tr>
      <w:tr w:rsidR="00F12110" w:rsidRPr="00680915" w14:paraId="786CF8F8" w14:textId="77777777">
        <w:tc>
          <w:tcPr>
            <w:tcW w:w="10440" w:type="dxa"/>
            <w:tcBorders>
              <w:top w:val="nil"/>
              <w:left w:val="single" w:sz="12" w:space="0" w:color="auto"/>
              <w:bottom w:val="single" w:sz="12" w:space="0" w:color="auto"/>
              <w:right w:val="single" w:sz="12" w:space="0" w:color="auto"/>
            </w:tcBorders>
          </w:tcPr>
          <w:p w14:paraId="0257ABF8" w14:textId="77777777" w:rsidR="00F12110" w:rsidRPr="00680915" w:rsidRDefault="00F12110">
            <w:pPr>
              <w:ind w:left="360" w:right="200"/>
              <w:jc w:val="both"/>
              <w:rPr>
                <w:rFonts w:ascii="B New Century Schlbk Bold" w:hAnsi="B New Century Schlbk Bold"/>
                <w:sz w:val="20"/>
              </w:rPr>
            </w:pPr>
          </w:p>
        </w:tc>
      </w:tr>
    </w:tbl>
    <w:p w14:paraId="079844ED" w14:textId="77777777" w:rsidR="00F12110" w:rsidRPr="00680915" w:rsidRDefault="00F12110">
      <w:pPr>
        <w:pStyle w:val="FootnoteText"/>
        <w:rPr>
          <w:rFonts w:ascii="New Century Schlbk" w:hAnsi="New Century Schlbk"/>
          <w:sz w:val="24"/>
        </w:rPr>
      </w:pPr>
    </w:p>
    <w:p w14:paraId="7798E1D4" w14:textId="3BA86C54"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2.</w:t>
      </w:r>
      <w:r w:rsidRPr="00680915">
        <w:rPr>
          <w:rFonts w:ascii="B New Century Schlbk Bold" w:hAnsi="B New Century Schlbk Bold"/>
          <w:sz w:val="20"/>
        </w:rPr>
        <w:tab/>
        <w:t xml:space="preserve">The Commerce </w:t>
      </w:r>
      <w:r w:rsidR="00680915">
        <w:rPr>
          <w:rFonts w:ascii="B New Century Schlbk Bold" w:hAnsi="B New Century Schlbk Bold"/>
          <w:sz w:val="20"/>
        </w:rPr>
        <w:t>Clause</w:t>
      </w:r>
      <w:r w:rsidRPr="00680915">
        <w:rPr>
          <w:rFonts w:ascii="B New Century Schlbk Bold" w:hAnsi="B New Century Schlbk Bold"/>
          <w:sz w:val="20"/>
        </w:rPr>
        <w:t xml:space="preserve"> Today</w:t>
      </w:r>
    </w:p>
    <w:p w14:paraId="3F1C88E3" w14:textId="77777777" w:rsidR="00F12110" w:rsidRPr="00680915" w:rsidRDefault="00F12110" w:rsidP="00F12110">
      <w:pPr>
        <w:tabs>
          <w:tab w:val="clear" w:pos="720"/>
        </w:tabs>
        <w:ind w:left="1620"/>
        <w:jc w:val="both"/>
        <w:rPr>
          <w:rFonts w:ascii="New Century Schlbk" w:hAnsi="New Century Schlbk"/>
          <w:position w:val="12"/>
          <w:sz w:val="20"/>
        </w:rPr>
      </w:pPr>
      <w:r w:rsidRPr="00680915">
        <w:rPr>
          <w:rFonts w:ascii="New Century Schlbk" w:hAnsi="New Century Schlbk"/>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44BC4481" w14:textId="77777777" w:rsidR="00F12110" w:rsidRPr="00680915" w:rsidRDefault="00F12110">
      <w:pPr>
        <w:tabs>
          <w:tab w:val="clear" w:pos="720"/>
        </w:tabs>
        <w:ind w:left="1170"/>
        <w:jc w:val="both"/>
        <w:rPr>
          <w:rFonts w:ascii="New Century Schlbk" w:hAnsi="New Century Schlbk"/>
          <w:sz w:val="20"/>
        </w:rPr>
      </w:pPr>
    </w:p>
    <w:p w14:paraId="059CF31E" w14:textId="77777777"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3.</w:t>
      </w:r>
      <w:r w:rsidRPr="00680915">
        <w:rPr>
          <w:rFonts w:ascii="B New Century Schlbk Bold" w:hAnsi="B New Century Schlbk Bold"/>
          <w:sz w:val="20"/>
        </w:rPr>
        <w:tab/>
        <w:t>The Regulatory Powers of the States</w:t>
      </w:r>
    </w:p>
    <w:p w14:paraId="712768BD" w14:textId="77777777" w:rsidR="00F12110" w:rsidRPr="00680915" w:rsidRDefault="00F12110" w:rsidP="00F12110">
      <w:pPr>
        <w:suppressLineNumbers/>
        <w:tabs>
          <w:tab w:val="clear" w:pos="720"/>
          <w:tab w:val="left" w:pos="440"/>
        </w:tabs>
        <w:ind w:left="1620" w:hanging="450"/>
        <w:jc w:val="both"/>
        <w:rPr>
          <w:rFonts w:ascii="New Century Schlbk" w:hAnsi="New Century Schlbk"/>
          <w:sz w:val="20"/>
        </w:rPr>
      </w:pPr>
      <w:r w:rsidRPr="00680915">
        <w:rPr>
          <w:rFonts w:ascii="New Century Schlbk" w:hAnsi="New Century Schlbk"/>
          <w:sz w:val="20"/>
        </w:rPr>
        <w:tab/>
        <w:t>A state can regulate matters within its own borders under its police power.</w:t>
      </w:r>
    </w:p>
    <w:p w14:paraId="0FEA0643" w14:textId="77777777" w:rsidR="00F12110" w:rsidRPr="00680915" w:rsidRDefault="00F12110">
      <w:pPr>
        <w:tabs>
          <w:tab w:val="clear" w:pos="720"/>
        </w:tabs>
        <w:ind w:left="1170"/>
        <w:jc w:val="both"/>
        <w:rPr>
          <w:rFonts w:ascii="New Century Schlbk" w:hAnsi="New Century Schlbk"/>
          <w:sz w:val="20"/>
        </w:rPr>
      </w:pPr>
    </w:p>
    <w:p w14:paraId="1FFEE586" w14:textId="77777777"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4.</w:t>
      </w:r>
      <w:r w:rsidRPr="00680915">
        <w:rPr>
          <w:rFonts w:ascii="B New Century Schlbk Bold" w:hAnsi="B New Century Schlbk Bold"/>
          <w:sz w:val="20"/>
        </w:rPr>
        <w:tab/>
        <w:t>The “Dormant” Commerce Clause</w:t>
      </w:r>
    </w:p>
    <w:p w14:paraId="10B80D77" w14:textId="77777777" w:rsidR="00F12110" w:rsidRPr="00680915" w:rsidRDefault="00F12110">
      <w:pPr>
        <w:suppressLineNumbers/>
        <w:tabs>
          <w:tab w:val="clear" w:pos="720"/>
          <w:tab w:val="left" w:pos="440"/>
        </w:tabs>
        <w:ind w:left="1620" w:hanging="440"/>
        <w:jc w:val="both"/>
        <w:rPr>
          <w:rFonts w:ascii="New Century Schlbk" w:hAnsi="New Century Schlbk"/>
          <w:sz w:val="20"/>
        </w:rPr>
      </w:pPr>
      <w:r w:rsidRPr="00680915">
        <w:rPr>
          <w:rFonts w:ascii="New Century Schlbk" w:hAnsi="New Century Schlbk"/>
          <w:sz w:val="20"/>
        </w:rPr>
        <w:tab/>
        <w:t>States do not have the authority to regulate interstate commerce. When state regulations im</w:t>
      </w:r>
      <w:r w:rsidRPr="00680915">
        <w:rPr>
          <w:rFonts w:ascii="New Century Schlbk" w:hAnsi="New Century Schlbk"/>
          <w:sz w:val="20"/>
        </w:rPr>
        <w:softHyphen/>
        <w:t>pinge on in</w:t>
      </w:r>
      <w:r w:rsidRPr="00680915">
        <w:rPr>
          <w:rFonts w:ascii="New Century Schlbk" w:hAnsi="New Century Schlbk"/>
          <w:sz w:val="20"/>
        </w:rPr>
        <w:softHyphen/>
        <w:t>terstate commerce, the state’s interest in the merits and purposes of the regu</w:t>
      </w:r>
      <w:r w:rsidRPr="00680915">
        <w:rPr>
          <w:rFonts w:ascii="New Century Schlbk" w:hAnsi="New Century Schlbk"/>
          <w:sz w:val="20"/>
        </w:rPr>
        <w:softHyphen/>
        <w:t>la</w:t>
      </w:r>
      <w:r w:rsidRPr="00680915">
        <w:rPr>
          <w:rFonts w:ascii="New Century Schlbk" w:hAnsi="New Century Schlbk"/>
          <w:sz w:val="20"/>
        </w:rPr>
        <w:softHyphen/>
        <w:t>tion must be balanced against the burden placed on interstate commerce.</w:t>
      </w:r>
      <w:r w:rsidRPr="00680915">
        <w:rPr>
          <w:rFonts w:ascii="New Century Schlbk" w:hAnsi="New Century Schlbk"/>
          <w:position w:val="6"/>
          <w:sz w:val="20"/>
        </w:rPr>
        <w:t xml:space="preserve"> </w:t>
      </w:r>
      <w:r w:rsidRPr="00680915">
        <w:rPr>
          <w:rFonts w:ascii="New Century Schlbk" w:hAnsi="New Century Schlbk"/>
          <w:sz w:val="20"/>
        </w:rPr>
        <w:t xml:space="preserve"> It is difficult to predict the outcome in a particular case.</w:t>
      </w:r>
    </w:p>
    <w:p w14:paraId="7FE94227" w14:textId="77777777" w:rsidR="00F12110" w:rsidRPr="00D573A6" w:rsidRDefault="00F12110" w:rsidP="00F12110">
      <w:pPr>
        <w:jc w:val="both"/>
        <w:rPr>
          <w:rFonts w:ascii="B New Century Schlbk Bold" w:hAnsi="B New Century Schlbk Bold"/>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680915" w14:paraId="1E2D4055" w14:textId="77777777">
        <w:tc>
          <w:tcPr>
            <w:tcW w:w="10440" w:type="dxa"/>
            <w:tcBorders>
              <w:top w:val="single" w:sz="12" w:space="0" w:color="auto"/>
              <w:left w:val="single" w:sz="12" w:space="0" w:color="auto"/>
              <w:bottom w:val="nil"/>
              <w:right w:val="single" w:sz="12" w:space="0" w:color="auto"/>
            </w:tcBorders>
          </w:tcPr>
          <w:p w14:paraId="329BCDA7" w14:textId="77777777" w:rsidR="00F12110" w:rsidRPr="00680915" w:rsidRDefault="00F12110" w:rsidP="00F12110">
            <w:pPr>
              <w:pStyle w:val="CaseSyn"/>
              <w:spacing w:line="240" w:lineRule="auto"/>
              <w:rPr>
                <w:rFonts w:ascii="B New Century Schlbk Bold" w:hAnsi="B New Century Schlbk Bold"/>
                <w:b w:val="0"/>
              </w:rPr>
            </w:pPr>
          </w:p>
        </w:tc>
      </w:tr>
      <w:tr w:rsidR="00F12110" w:rsidRPr="00680915" w14:paraId="1817D2AF" w14:textId="77777777">
        <w:tc>
          <w:tcPr>
            <w:tcW w:w="10440" w:type="dxa"/>
            <w:tcBorders>
              <w:left w:val="single" w:sz="12" w:space="0" w:color="auto"/>
              <w:right w:val="single" w:sz="12" w:space="0" w:color="auto"/>
            </w:tcBorders>
          </w:tcPr>
          <w:p w14:paraId="4909CD5A" w14:textId="77777777" w:rsidR="00F12110" w:rsidRPr="00680915" w:rsidRDefault="00F12110" w:rsidP="00F12110">
            <w:pPr>
              <w:pStyle w:val="Heading3"/>
              <w:ind w:left="360" w:right="200" w:firstLine="0"/>
              <w:jc w:val="center"/>
              <w:rPr>
                <w:b w:val="0"/>
              </w:rPr>
            </w:pPr>
            <w:r w:rsidRPr="00680915">
              <w:rPr>
                <w:rFonts w:ascii="B New Century Schlbk Bold" w:hAnsi="B New Century Schlbk Bold"/>
                <w:b w:val="0"/>
              </w:rPr>
              <w:t>Enhancing Your Lecture—</w:t>
            </w:r>
          </w:p>
        </w:tc>
      </w:tr>
      <w:tr w:rsidR="00F12110" w:rsidRPr="00680915" w14:paraId="708303D8" w14:textId="77777777">
        <w:tc>
          <w:tcPr>
            <w:tcW w:w="10440" w:type="dxa"/>
            <w:tcBorders>
              <w:top w:val="nil"/>
              <w:left w:val="single" w:sz="12" w:space="0" w:color="auto"/>
              <w:bottom w:val="nil"/>
              <w:right w:val="single" w:sz="12" w:space="0" w:color="auto"/>
            </w:tcBorders>
          </w:tcPr>
          <w:p w14:paraId="64FA4702" w14:textId="77777777" w:rsidR="00F12110" w:rsidRPr="00680915" w:rsidRDefault="00F12110" w:rsidP="00F12110">
            <w:pPr>
              <w:ind w:left="360" w:right="200"/>
              <w:jc w:val="center"/>
              <w:rPr>
                <w:rFonts w:ascii="New Century Schlbk" w:hAnsi="New Century Schlbk"/>
                <w:sz w:val="12"/>
              </w:rPr>
            </w:pPr>
          </w:p>
        </w:tc>
      </w:tr>
      <w:tr w:rsidR="00F12110" w:rsidRPr="00680915" w14:paraId="04483232" w14:textId="77777777">
        <w:tc>
          <w:tcPr>
            <w:tcW w:w="10440" w:type="dxa"/>
            <w:tcBorders>
              <w:top w:val="nil"/>
              <w:left w:val="single" w:sz="12" w:space="0" w:color="auto"/>
              <w:bottom w:val="nil"/>
              <w:right w:val="single" w:sz="12" w:space="0" w:color="auto"/>
            </w:tcBorders>
          </w:tcPr>
          <w:p w14:paraId="6D3779CA" w14:textId="77777777" w:rsidR="00F12110" w:rsidRPr="00680915" w:rsidRDefault="00F12110" w:rsidP="00F12110">
            <w:pPr>
              <w:pStyle w:val="Heading3"/>
              <w:tabs>
                <w:tab w:val="left" w:pos="1620"/>
              </w:tabs>
              <w:ind w:left="180" w:right="200" w:firstLine="10"/>
              <w:jc w:val="left"/>
              <w:rPr>
                <w:b w:val="0"/>
              </w:rPr>
            </w:pP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B New Century Schlbk Bold" w:hAnsi="B New Century Schlbk Bold"/>
                <w:b w:val="0"/>
              </w:rPr>
              <w:tab/>
            </w:r>
            <w:r w:rsidRPr="00680915">
              <w:rPr>
                <w:rFonts w:ascii="B New Century Schlbk Bold" w:hAnsi="B New Century Schlbk Bold"/>
                <w:b w:val="0"/>
                <w:sz w:val="28"/>
              </w:rPr>
              <w:t>Does State Regulation of Internet Prescription</w:t>
            </w:r>
          </w:p>
        </w:tc>
      </w:tr>
      <w:tr w:rsidR="00F12110" w:rsidRPr="00680915" w14:paraId="6AE9D6C3" w14:textId="77777777">
        <w:tc>
          <w:tcPr>
            <w:tcW w:w="10440" w:type="dxa"/>
            <w:tcBorders>
              <w:top w:val="nil"/>
              <w:left w:val="single" w:sz="12" w:space="0" w:color="auto"/>
              <w:bottom w:val="nil"/>
              <w:right w:val="single" w:sz="12" w:space="0" w:color="auto"/>
            </w:tcBorders>
          </w:tcPr>
          <w:p w14:paraId="60BA6CB9" w14:textId="77777777" w:rsidR="00F12110" w:rsidRPr="00680915" w:rsidRDefault="00F12110" w:rsidP="00F12110">
            <w:pPr>
              <w:pStyle w:val="Heading3"/>
              <w:tabs>
                <w:tab w:val="left" w:pos="1710"/>
                <w:tab w:val="left" w:pos="7560"/>
                <w:tab w:val="left" w:pos="10170"/>
                <w:tab w:val="left" w:pos="10260"/>
              </w:tabs>
              <w:ind w:left="360" w:right="200" w:firstLine="10"/>
              <w:jc w:val="right"/>
              <w:rPr>
                <w:b w:val="0"/>
              </w:rPr>
            </w:pPr>
            <w:r w:rsidRPr="00680915">
              <w:rPr>
                <w:rFonts w:ascii="B New Century Schlbk Bold" w:hAnsi="B New Century Schlbk Bold"/>
                <w:b w:val="0"/>
                <w:sz w:val="28"/>
              </w:rPr>
              <w:t>Transactions Violate the Commerce Clause?</w:t>
            </w:r>
            <w:r w:rsidRPr="00680915">
              <w:rPr>
                <w:rFonts w:ascii="B New Century Schlbk Bold" w:hAnsi="B New Century Schlbk Bold"/>
                <w:b w:val="0"/>
              </w:rPr>
              <w:t xml:space="preserve"> </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p>
        </w:tc>
      </w:tr>
      <w:tr w:rsidR="00F12110" w:rsidRPr="00680915" w14:paraId="798C941B" w14:textId="77777777">
        <w:tc>
          <w:tcPr>
            <w:tcW w:w="10440" w:type="dxa"/>
            <w:tcBorders>
              <w:top w:val="nil"/>
              <w:left w:val="single" w:sz="12" w:space="0" w:color="auto"/>
              <w:bottom w:val="nil"/>
              <w:right w:val="single" w:sz="12" w:space="0" w:color="auto"/>
            </w:tcBorders>
          </w:tcPr>
          <w:p w14:paraId="27E0E3B6" w14:textId="77777777" w:rsidR="00F12110" w:rsidRPr="00680915" w:rsidRDefault="00F12110" w:rsidP="00F12110">
            <w:pPr>
              <w:ind w:left="360" w:right="200"/>
              <w:jc w:val="center"/>
              <w:rPr>
                <w:rFonts w:ascii="New Century Schlbk" w:hAnsi="New Century Schlbk"/>
                <w:sz w:val="16"/>
              </w:rPr>
            </w:pPr>
          </w:p>
        </w:tc>
      </w:tr>
      <w:tr w:rsidR="00F12110" w:rsidRPr="00680915" w14:paraId="1C013C65" w14:textId="77777777">
        <w:tc>
          <w:tcPr>
            <w:tcW w:w="10440" w:type="dxa"/>
            <w:tcBorders>
              <w:top w:val="nil"/>
              <w:left w:val="single" w:sz="12" w:space="0" w:color="auto"/>
              <w:bottom w:val="nil"/>
              <w:right w:val="single" w:sz="12" w:space="0" w:color="auto"/>
            </w:tcBorders>
          </w:tcPr>
          <w:p w14:paraId="211ACB98" w14:textId="77777777" w:rsidR="00F12110" w:rsidRPr="00680915" w:rsidRDefault="00F12110" w:rsidP="00F12110">
            <w:pPr>
              <w:pStyle w:val="Boxtext"/>
              <w:spacing w:line="240" w:lineRule="auto"/>
            </w:pPr>
            <w:r w:rsidRPr="00680915">
              <w:tab/>
              <w:t xml:space="preserve">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w:t>
            </w:r>
            <w:r w:rsidRPr="00680915">
              <w:lastRenderedPageBreak/>
              <w:t xml:space="preserve">citizens.  In the late 1800s, the states developed systems granting physicians the exclusive rights to prescribe drugs and pharmacists the exclusive right to dispense prescriptions.  The courts routinely upheld these state </w:t>
            </w:r>
            <w:proofErr w:type="gramStart"/>
            <w:r w:rsidRPr="00680915">
              <w:t>laws.</w:t>
            </w:r>
            <w:r w:rsidRPr="00680915">
              <w:rPr>
                <w:rFonts w:ascii="B New Century Schlbk Bold" w:hAnsi="B New Century Schlbk Bold"/>
                <w:vertAlign w:val="superscript"/>
              </w:rPr>
              <w:t>a</w:t>
            </w:r>
            <w:r w:rsidRPr="00680915">
              <w:t xml:space="preserve">  All</w:t>
            </w:r>
            <w:proofErr w:type="gramEnd"/>
            <w:r w:rsidRPr="00680915">
              <w:t xml:space="preserve"> states use their police power authority to regulate the licensing of pharmacists and the physicians who prescribe drugs.</w:t>
            </w:r>
          </w:p>
        </w:tc>
      </w:tr>
      <w:tr w:rsidR="00F12110" w:rsidRPr="00680915" w14:paraId="421827B2" w14:textId="77777777">
        <w:tc>
          <w:tcPr>
            <w:tcW w:w="10440" w:type="dxa"/>
            <w:tcBorders>
              <w:top w:val="nil"/>
              <w:left w:val="single" w:sz="12" w:space="0" w:color="auto"/>
              <w:bottom w:val="nil"/>
              <w:right w:val="single" w:sz="12" w:space="0" w:color="auto"/>
            </w:tcBorders>
          </w:tcPr>
          <w:p w14:paraId="7676AEAD" w14:textId="77777777" w:rsidR="00F12110" w:rsidRPr="00680915" w:rsidRDefault="00F12110" w:rsidP="00F12110">
            <w:pPr>
              <w:ind w:left="360" w:right="200"/>
              <w:jc w:val="center"/>
              <w:rPr>
                <w:rFonts w:ascii="New Century Schlbk" w:hAnsi="New Century Schlbk"/>
                <w:sz w:val="12"/>
              </w:rPr>
            </w:pPr>
          </w:p>
        </w:tc>
      </w:tr>
      <w:tr w:rsidR="00F12110" w:rsidRPr="00680915" w14:paraId="296C302D" w14:textId="77777777">
        <w:tc>
          <w:tcPr>
            <w:tcW w:w="10440" w:type="dxa"/>
            <w:tcBorders>
              <w:top w:val="nil"/>
              <w:left w:val="single" w:sz="12" w:space="0" w:color="auto"/>
              <w:bottom w:val="nil"/>
              <w:right w:val="single" w:sz="12" w:space="0" w:color="auto"/>
            </w:tcBorders>
          </w:tcPr>
          <w:p w14:paraId="33B7B374" w14:textId="77777777" w:rsidR="00F12110" w:rsidRPr="00680915" w:rsidRDefault="00F12110" w:rsidP="00F12110">
            <w:pPr>
              <w:pStyle w:val="Heading6"/>
              <w:rPr>
                <w:b w:val="0"/>
                <w:sz w:val="20"/>
              </w:rPr>
            </w:pPr>
            <w:r w:rsidRPr="00680915">
              <w:rPr>
                <w:rFonts w:ascii="B New Century Schlbk Bold" w:hAnsi="B New Century Schlbk Bold"/>
                <w:b w:val="0"/>
                <w:sz w:val="20"/>
              </w:rPr>
              <w:t>An Extension of State Licensing Laws</w:t>
            </w:r>
          </w:p>
        </w:tc>
      </w:tr>
      <w:tr w:rsidR="00F12110" w:rsidRPr="00680915" w14:paraId="0A83A065" w14:textId="77777777">
        <w:tc>
          <w:tcPr>
            <w:tcW w:w="10440" w:type="dxa"/>
            <w:tcBorders>
              <w:top w:val="nil"/>
              <w:left w:val="single" w:sz="12" w:space="0" w:color="auto"/>
              <w:bottom w:val="nil"/>
              <w:right w:val="single" w:sz="12" w:space="0" w:color="auto"/>
            </w:tcBorders>
          </w:tcPr>
          <w:p w14:paraId="3680E951" w14:textId="77777777" w:rsidR="00F12110" w:rsidRPr="00680915" w:rsidRDefault="00F12110" w:rsidP="00F12110">
            <w:pPr>
              <w:ind w:left="360" w:right="200"/>
              <w:jc w:val="center"/>
              <w:rPr>
                <w:rFonts w:ascii="New Century Schlbk" w:hAnsi="New Century Schlbk"/>
                <w:sz w:val="12"/>
              </w:rPr>
            </w:pPr>
          </w:p>
        </w:tc>
      </w:tr>
      <w:tr w:rsidR="00F12110" w:rsidRPr="00680915" w14:paraId="65D6D0FF" w14:textId="77777777">
        <w:tc>
          <w:tcPr>
            <w:tcW w:w="10440" w:type="dxa"/>
            <w:tcBorders>
              <w:top w:val="nil"/>
              <w:left w:val="single" w:sz="12" w:space="0" w:color="auto"/>
              <w:bottom w:val="nil"/>
              <w:right w:val="single" w:sz="12" w:space="0" w:color="auto"/>
            </w:tcBorders>
          </w:tcPr>
          <w:p w14:paraId="76ACFF9B" w14:textId="77777777" w:rsidR="00F12110" w:rsidRPr="00680915" w:rsidRDefault="00F12110" w:rsidP="00F12110">
            <w:pPr>
              <w:pStyle w:val="Boxtext"/>
              <w:tabs>
                <w:tab w:val="left" w:pos="720"/>
              </w:tabs>
              <w:spacing w:line="240" w:lineRule="auto"/>
            </w:pPr>
            <w:r w:rsidRPr="00680915">
              <w:tab/>
              <w:t>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physician from creating a prescription if there is no physical contact between the patient and the physician providing the prescription.</w:t>
            </w:r>
          </w:p>
        </w:tc>
      </w:tr>
      <w:tr w:rsidR="00F12110" w:rsidRPr="00680915" w14:paraId="50E01BFD" w14:textId="77777777">
        <w:tc>
          <w:tcPr>
            <w:tcW w:w="10440" w:type="dxa"/>
            <w:tcBorders>
              <w:top w:val="nil"/>
              <w:left w:val="single" w:sz="12" w:space="0" w:color="auto"/>
              <w:bottom w:val="nil"/>
              <w:right w:val="single" w:sz="12" w:space="0" w:color="auto"/>
            </w:tcBorders>
          </w:tcPr>
          <w:p w14:paraId="7D1CB1DB" w14:textId="77777777" w:rsidR="00F12110" w:rsidRPr="00680915" w:rsidRDefault="00F12110" w:rsidP="00F12110">
            <w:pPr>
              <w:ind w:left="360" w:right="200"/>
              <w:jc w:val="center"/>
              <w:rPr>
                <w:rFonts w:ascii="New Century Schlbk" w:hAnsi="New Century Schlbk"/>
                <w:sz w:val="12"/>
              </w:rPr>
            </w:pPr>
          </w:p>
        </w:tc>
      </w:tr>
      <w:tr w:rsidR="00F12110" w:rsidRPr="00680915" w14:paraId="1ED81CC5" w14:textId="77777777">
        <w:tc>
          <w:tcPr>
            <w:tcW w:w="10440" w:type="dxa"/>
            <w:tcBorders>
              <w:top w:val="nil"/>
              <w:left w:val="single" w:sz="12" w:space="0" w:color="auto"/>
              <w:bottom w:val="nil"/>
              <w:right w:val="single" w:sz="12" w:space="0" w:color="auto"/>
            </w:tcBorders>
          </w:tcPr>
          <w:p w14:paraId="409E9572" w14:textId="77777777" w:rsidR="00F12110" w:rsidRPr="00680915" w:rsidRDefault="00F12110" w:rsidP="00F12110">
            <w:pPr>
              <w:pStyle w:val="Heading6"/>
              <w:rPr>
                <w:b w:val="0"/>
                <w:sz w:val="20"/>
              </w:rPr>
            </w:pPr>
            <w:r w:rsidRPr="00680915">
              <w:rPr>
                <w:rFonts w:ascii="B New Century Schlbk Bold" w:hAnsi="B New Century Schlbk Bold"/>
                <w:b w:val="0"/>
                <w:sz w:val="20"/>
              </w:rPr>
              <w:t>Some States Are Attempting to Regulate Interstate Commerce</w:t>
            </w:r>
          </w:p>
        </w:tc>
      </w:tr>
      <w:tr w:rsidR="00F12110" w:rsidRPr="00680915" w14:paraId="66E760A6" w14:textId="77777777">
        <w:tc>
          <w:tcPr>
            <w:tcW w:w="10440" w:type="dxa"/>
            <w:tcBorders>
              <w:top w:val="nil"/>
              <w:left w:val="single" w:sz="12" w:space="0" w:color="auto"/>
              <w:bottom w:val="nil"/>
              <w:right w:val="single" w:sz="12" w:space="0" w:color="auto"/>
            </w:tcBorders>
          </w:tcPr>
          <w:p w14:paraId="63D469B0" w14:textId="77777777" w:rsidR="00F12110" w:rsidRPr="00680915" w:rsidRDefault="00F12110" w:rsidP="00F12110">
            <w:pPr>
              <w:ind w:left="360" w:right="200"/>
              <w:jc w:val="center"/>
              <w:rPr>
                <w:rFonts w:ascii="New Century Schlbk" w:hAnsi="New Century Schlbk"/>
                <w:sz w:val="12"/>
              </w:rPr>
            </w:pPr>
          </w:p>
        </w:tc>
      </w:tr>
      <w:tr w:rsidR="00F12110" w:rsidRPr="00680915" w14:paraId="50D03963" w14:textId="77777777">
        <w:tc>
          <w:tcPr>
            <w:tcW w:w="10440" w:type="dxa"/>
            <w:tcBorders>
              <w:top w:val="nil"/>
              <w:left w:val="single" w:sz="12" w:space="0" w:color="auto"/>
              <w:bottom w:val="nil"/>
              <w:right w:val="single" w:sz="12" w:space="0" w:color="auto"/>
            </w:tcBorders>
          </w:tcPr>
          <w:p w14:paraId="5573A6BB" w14:textId="77777777" w:rsidR="00F12110" w:rsidRPr="00680915" w:rsidRDefault="00F12110" w:rsidP="00F12110">
            <w:pPr>
              <w:pStyle w:val="Boxtext"/>
              <w:tabs>
                <w:tab w:val="left" w:pos="720"/>
              </w:tabs>
              <w:spacing w:line="240" w:lineRule="auto"/>
            </w:pPr>
            <w:r w:rsidRPr="00680915">
              <w:tab/>
            </w:r>
            <w:r w:rsidRPr="00680915">
              <w:rPr>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680915">
              <w:t>.</w:t>
            </w:r>
          </w:p>
        </w:tc>
      </w:tr>
      <w:tr w:rsidR="00F12110" w:rsidRPr="00680915" w14:paraId="446FC863" w14:textId="77777777">
        <w:tc>
          <w:tcPr>
            <w:tcW w:w="10440" w:type="dxa"/>
            <w:tcBorders>
              <w:top w:val="nil"/>
              <w:left w:val="single" w:sz="12" w:space="0" w:color="auto"/>
              <w:bottom w:val="nil"/>
              <w:right w:val="single" w:sz="12" w:space="0" w:color="auto"/>
            </w:tcBorders>
          </w:tcPr>
          <w:p w14:paraId="5F36628E" w14:textId="77777777" w:rsidR="00F12110" w:rsidRPr="00680915" w:rsidRDefault="00F12110" w:rsidP="00F12110">
            <w:pPr>
              <w:ind w:left="360" w:right="200"/>
              <w:jc w:val="center"/>
              <w:rPr>
                <w:rFonts w:ascii="New Century Schlbk" w:hAnsi="New Century Schlbk"/>
                <w:sz w:val="12"/>
              </w:rPr>
            </w:pPr>
          </w:p>
        </w:tc>
      </w:tr>
      <w:tr w:rsidR="00F12110" w:rsidRPr="00680915" w14:paraId="0BD6BD8B" w14:textId="77777777">
        <w:tc>
          <w:tcPr>
            <w:tcW w:w="10440" w:type="dxa"/>
            <w:tcBorders>
              <w:top w:val="nil"/>
              <w:left w:val="single" w:sz="12" w:space="0" w:color="auto"/>
              <w:bottom w:val="nil"/>
              <w:right w:val="single" w:sz="12" w:space="0" w:color="auto"/>
            </w:tcBorders>
          </w:tcPr>
          <w:p w14:paraId="0F675FE6" w14:textId="77777777" w:rsidR="00F12110" w:rsidRPr="00680915" w:rsidRDefault="00F12110" w:rsidP="00F12110">
            <w:pPr>
              <w:pStyle w:val="Heading6"/>
              <w:rPr>
                <w:b w:val="0"/>
                <w:sz w:val="20"/>
              </w:rPr>
            </w:pPr>
            <w:r w:rsidRPr="00680915">
              <w:rPr>
                <w:rFonts w:ascii="B New Century Schlbk Bold" w:hAnsi="B New Century Schlbk Bold"/>
                <w:b w:val="0"/>
                <w:sz w:val="20"/>
              </w:rPr>
              <w:t xml:space="preserve">Are New York and Other States Violating the </w:t>
            </w:r>
            <w:r w:rsidR="00BA4CB2" w:rsidRPr="00680915">
              <w:rPr>
                <w:rFonts w:ascii="B New Century Schlbk Bold" w:hAnsi="B New Century Schlbk Bold"/>
                <w:b w:val="0"/>
                <w:sz w:val="20"/>
              </w:rPr>
              <w:t>Dormant</w:t>
            </w:r>
            <w:r w:rsidRPr="00680915">
              <w:rPr>
                <w:rFonts w:ascii="B New Century Schlbk Bold" w:hAnsi="B New Century Schlbk Bold"/>
                <w:b w:val="0"/>
                <w:sz w:val="20"/>
              </w:rPr>
              <w:t xml:space="preserve"> Commerce Clause?</w:t>
            </w:r>
          </w:p>
        </w:tc>
      </w:tr>
      <w:tr w:rsidR="00F12110" w:rsidRPr="00680915" w14:paraId="4AC6B886" w14:textId="77777777">
        <w:tc>
          <w:tcPr>
            <w:tcW w:w="10440" w:type="dxa"/>
            <w:tcBorders>
              <w:top w:val="nil"/>
              <w:left w:val="single" w:sz="12" w:space="0" w:color="auto"/>
              <w:bottom w:val="nil"/>
              <w:right w:val="single" w:sz="12" w:space="0" w:color="auto"/>
            </w:tcBorders>
          </w:tcPr>
          <w:p w14:paraId="48323FCF" w14:textId="77777777" w:rsidR="00F12110" w:rsidRPr="00680915" w:rsidRDefault="00F12110" w:rsidP="00F12110">
            <w:pPr>
              <w:ind w:left="360" w:right="200"/>
              <w:jc w:val="center"/>
              <w:rPr>
                <w:rFonts w:ascii="New Century Schlbk" w:hAnsi="New Century Schlbk"/>
                <w:sz w:val="12"/>
              </w:rPr>
            </w:pPr>
          </w:p>
        </w:tc>
      </w:tr>
      <w:tr w:rsidR="00F12110" w:rsidRPr="00680915" w14:paraId="0BABC09D" w14:textId="77777777">
        <w:tc>
          <w:tcPr>
            <w:tcW w:w="10440" w:type="dxa"/>
            <w:tcBorders>
              <w:top w:val="nil"/>
              <w:left w:val="single" w:sz="12" w:space="0" w:color="auto"/>
              <w:bottom w:val="nil"/>
              <w:right w:val="single" w:sz="12" w:space="0" w:color="auto"/>
            </w:tcBorders>
          </w:tcPr>
          <w:p w14:paraId="44A1BBBB" w14:textId="77777777" w:rsidR="00F12110" w:rsidRPr="00680915" w:rsidRDefault="00F12110" w:rsidP="00F12110">
            <w:pPr>
              <w:pStyle w:val="Boxtext"/>
              <w:tabs>
                <w:tab w:val="left" w:pos="720"/>
              </w:tabs>
              <w:spacing w:line="240" w:lineRule="auto"/>
            </w:pPr>
            <w:r w:rsidRPr="00680915">
              <w:tab/>
            </w:r>
            <w:r w:rsidRPr="00680915">
              <w:rPr>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sidRPr="00680915">
              <w:rPr>
                <w:rFonts w:ascii="B New Century Schlbk Bold" w:hAnsi="B New Century Schlbk Bold"/>
                <w:color w:val="000000"/>
                <w:vertAlign w:val="superscript"/>
              </w:rPr>
              <w:t>b</w:t>
            </w:r>
          </w:p>
        </w:tc>
      </w:tr>
      <w:tr w:rsidR="00F12110" w:rsidRPr="00680915" w14:paraId="111FE701" w14:textId="77777777">
        <w:tc>
          <w:tcPr>
            <w:tcW w:w="10440" w:type="dxa"/>
            <w:tcBorders>
              <w:top w:val="nil"/>
              <w:left w:val="single" w:sz="12" w:space="0" w:color="auto"/>
              <w:bottom w:val="nil"/>
              <w:right w:val="single" w:sz="12" w:space="0" w:color="auto"/>
            </w:tcBorders>
          </w:tcPr>
          <w:p w14:paraId="57090C0B" w14:textId="77777777" w:rsidR="00F12110" w:rsidRPr="00680915" w:rsidRDefault="00F12110" w:rsidP="00F12110">
            <w:pPr>
              <w:ind w:left="360" w:right="200"/>
              <w:jc w:val="center"/>
              <w:rPr>
                <w:rFonts w:ascii="New Century Schlbk" w:hAnsi="New Century Schlbk"/>
                <w:sz w:val="12"/>
              </w:rPr>
            </w:pPr>
          </w:p>
        </w:tc>
      </w:tr>
      <w:tr w:rsidR="00F12110" w:rsidRPr="00680915" w14:paraId="2ECAC79C" w14:textId="77777777">
        <w:tc>
          <w:tcPr>
            <w:tcW w:w="10440" w:type="dxa"/>
            <w:tcBorders>
              <w:top w:val="nil"/>
              <w:left w:val="single" w:sz="12" w:space="0" w:color="auto"/>
              <w:bottom w:val="nil"/>
              <w:right w:val="single" w:sz="12" w:space="0" w:color="auto"/>
            </w:tcBorders>
          </w:tcPr>
          <w:p w14:paraId="0FEDBF26" w14:textId="77777777" w:rsidR="00F12110" w:rsidRPr="00680915" w:rsidRDefault="00F12110" w:rsidP="00F12110">
            <w:pPr>
              <w:pStyle w:val="Boxtext"/>
              <w:tabs>
                <w:tab w:val="left" w:pos="720"/>
              </w:tabs>
              <w:spacing w:line="240" w:lineRule="auto"/>
            </w:pPr>
            <w:r w:rsidRPr="00680915">
              <w:tab/>
            </w:r>
            <w:r w:rsidRPr="00680915">
              <w:rPr>
                <w:color w:val="000000"/>
              </w:rPr>
              <w:t xml:space="preserve">In this decade, there is an opposing view based on a line of cases that suggest that state regulation of Internet activities do </w:t>
            </w:r>
            <w:r w:rsidRPr="00680915">
              <w:rPr>
                <w:rFonts w:ascii="I New Century Schlbk Italic" w:hAnsi="I New Century Schlbk Italic"/>
                <w:color w:val="000000"/>
              </w:rPr>
              <w:t>not</w:t>
            </w:r>
            <w:r w:rsidRPr="00680915">
              <w:rPr>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sidRPr="00680915">
              <w:rPr>
                <w:rFonts w:ascii="B New Century Schlbk Bold" w:hAnsi="B New Century Schlbk Bold"/>
                <w:color w:val="000000"/>
                <w:vertAlign w:val="superscript"/>
              </w:rPr>
              <w:t>d</w:t>
            </w:r>
            <w:r w:rsidRPr="00680915">
              <w:rPr>
                <w:color w:val="000000"/>
              </w:rPr>
              <w:t xml:space="preserve"> In another case, a Texas statute that prohibited automobile manufacturers from selling vehicles on its Web site was upheld.</w:t>
            </w:r>
            <w:r w:rsidRPr="00680915">
              <w:rPr>
                <w:rFonts w:ascii="B New Century Schlbk Bold" w:hAnsi="B New Century Schlbk Bold"/>
                <w:color w:val="000000"/>
                <w:vertAlign w:val="superscript"/>
              </w:rPr>
              <w:t>e</w:t>
            </w:r>
            <w:r w:rsidRPr="00680915">
              <w:rPr>
                <w:color w:val="000000"/>
              </w:rPr>
              <w:t xml:space="preserve"> Whether the reasoning in these cases will be extended to cases involving Internet pharmacies remains to be seen.  There exist state laws limiting Internet prescriptions.  For example, in Nevada, no resident can obtain a prescription from an Internet pharmacy unless that pharmacy is licensed and certified under the laws of Nevada.  Because this statute applies equally to in-state and out-of-state Internet pharmacies, it is undoubtedly nondiscriminatory.  Additionally, the requirement that Internet pharmacies obtain a Nevada license prior to doing business in the state will probably be viewed as </w:t>
            </w:r>
            <w:r w:rsidRPr="00680915">
              <w:rPr>
                <w:rFonts w:ascii="I New Century Schlbk Italic" w:hAnsi="I New Century Schlbk Italic"/>
                <w:color w:val="000000"/>
              </w:rPr>
              <w:t>not</w:t>
            </w:r>
            <w:r w:rsidRPr="00680915">
              <w:rPr>
                <w:color w:val="000000"/>
              </w:rPr>
              <w:t xml:space="preserve"> imposing an undo burden on interstate commerce</w:t>
            </w:r>
          </w:p>
        </w:tc>
      </w:tr>
      <w:tr w:rsidR="00F12110" w:rsidRPr="00680915" w14:paraId="3E273C64" w14:textId="77777777">
        <w:tc>
          <w:tcPr>
            <w:tcW w:w="10440" w:type="dxa"/>
            <w:tcBorders>
              <w:top w:val="nil"/>
              <w:left w:val="single" w:sz="12" w:space="0" w:color="auto"/>
              <w:bottom w:val="nil"/>
              <w:right w:val="single" w:sz="12" w:space="0" w:color="auto"/>
            </w:tcBorders>
          </w:tcPr>
          <w:p w14:paraId="345864FE" w14:textId="77777777" w:rsidR="00F12110" w:rsidRPr="00680915" w:rsidRDefault="00F12110" w:rsidP="00F12110">
            <w:pPr>
              <w:ind w:left="360" w:right="200"/>
              <w:jc w:val="center"/>
              <w:rPr>
                <w:rFonts w:ascii="New Century Schlbk" w:hAnsi="New Century Schlbk"/>
                <w:sz w:val="20"/>
              </w:rPr>
            </w:pPr>
          </w:p>
        </w:tc>
      </w:tr>
      <w:tr w:rsidR="00F12110" w:rsidRPr="00680915" w14:paraId="1BCF3729" w14:textId="77777777">
        <w:tc>
          <w:tcPr>
            <w:tcW w:w="10440" w:type="dxa"/>
            <w:tcBorders>
              <w:top w:val="nil"/>
              <w:left w:val="single" w:sz="12" w:space="0" w:color="auto"/>
              <w:bottom w:val="nil"/>
              <w:right w:val="single" w:sz="12" w:space="0" w:color="auto"/>
            </w:tcBorders>
          </w:tcPr>
          <w:p w14:paraId="02449330" w14:textId="77777777" w:rsidR="00F12110" w:rsidRPr="00680915" w:rsidRDefault="00F12110" w:rsidP="00F12110">
            <w:pPr>
              <w:pStyle w:val="Heading6"/>
              <w:rPr>
                <w:b w:val="0"/>
                <w:sz w:val="20"/>
              </w:rPr>
            </w:pPr>
            <w:r w:rsidRPr="00680915">
              <w:rPr>
                <w:rFonts w:ascii="B New Century Schlbk Bold" w:hAnsi="B New Century Schlbk Bold"/>
                <w:b w:val="0"/>
                <w:sz w:val="20"/>
              </w:rPr>
              <w:t>Where Do You Stand?</w:t>
            </w:r>
          </w:p>
        </w:tc>
      </w:tr>
      <w:tr w:rsidR="00F12110" w:rsidRPr="00680915" w14:paraId="1A086CE4" w14:textId="77777777">
        <w:tc>
          <w:tcPr>
            <w:tcW w:w="10440" w:type="dxa"/>
            <w:tcBorders>
              <w:top w:val="nil"/>
              <w:left w:val="single" w:sz="12" w:space="0" w:color="auto"/>
              <w:bottom w:val="nil"/>
              <w:right w:val="single" w:sz="12" w:space="0" w:color="auto"/>
            </w:tcBorders>
          </w:tcPr>
          <w:p w14:paraId="7783E581" w14:textId="77777777" w:rsidR="00F12110" w:rsidRPr="00680915" w:rsidRDefault="00F12110" w:rsidP="00F12110">
            <w:pPr>
              <w:ind w:left="360" w:right="200"/>
              <w:jc w:val="center"/>
              <w:rPr>
                <w:rFonts w:ascii="New Century Schlbk" w:hAnsi="New Century Schlbk"/>
                <w:sz w:val="16"/>
              </w:rPr>
            </w:pPr>
          </w:p>
        </w:tc>
      </w:tr>
      <w:tr w:rsidR="00F12110" w:rsidRPr="00680915" w14:paraId="30C741D5" w14:textId="77777777">
        <w:tc>
          <w:tcPr>
            <w:tcW w:w="10440" w:type="dxa"/>
            <w:tcBorders>
              <w:top w:val="nil"/>
              <w:left w:val="single" w:sz="12" w:space="0" w:color="auto"/>
              <w:bottom w:val="nil"/>
              <w:right w:val="single" w:sz="12" w:space="0" w:color="auto"/>
            </w:tcBorders>
          </w:tcPr>
          <w:p w14:paraId="50463760" w14:textId="77777777" w:rsidR="00F12110" w:rsidRPr="00680915" w:rsidRDefault="00F12110" w:rsidP="00F12110">
            <w:pPr>
              <w:ind w:left="360" w:right="200"/>
              <w:jc w:val="both"/>
              <w:rPr>
                <w:rFonts w:ascii="New Century Schlbk" w:hAnsi="New Century Schlbk"/>
                <w:sz w:val="20"/>
              </w:rPr>
            </w:pPr>
            <w:r w:rsidRPr="00680915">
              <w:tab/>
            </w:r>
            <w:r w:rsidRPr="00680915">
              <w:rPr>
                <w:rFonts w:ascii="BI New Century Schlbk BoldIt" w:hAnsi="BI New Century Schlbk BoldIt"/>
                <w:sz w:val="20"/>
              </w:rPr>
              <w:t xml:space="preserve">Clearly, there are two sides to this debate.  Many states contend that they must regulate the provision of prescription drugs via the Internet in order to ensure the safety and </w:t>
            </w:r>
            <w:proofErr w:type="gramStart"/>
            <w:r w:rsidRPr="00680915">
              <w:rPr>
                <w:rFonts w:ascii="BI New Century Schlbk BoldIt" w:hAnsi="BI New Century Schlbk BoldIt"/>
                <w:sz w:val="20"/>
              </w:rPr>
              <w:t>well-being</w:t>
            </w:r>
            <w:proofErr w:type="gramEnd"/>
            <w:r w:rsidRPr="00680915">
              <w:rPr>
                <w:rFonts w:ascii="BI New Century Schlbk BoldIt" w:hAnsi="BI New Century Schlbk BoldIt"/>
                <w:sz w:val="20"/>
              </w:rPr>
              <w:t xml:space="preserve"> of their citizens.  In some instances, however, the states may be imposing such regulations at the behest of traditional pharmacies, which do not like online competition.  What is your stand on whether state regulation of Internet prescription drug transactions violates the dormant commerce clause of the Constitution?  Realize that if you agree that it does, then you probably favor less state regulation.  If you believe that it does not, then you probably favor more state regulation</w:t>
            </w:r>
            <w:r w:rsidRPr="00680915">
              <w:rPr>
                <w:rFonts w:ascii="New Century Schlbk" w:hAnsi="New Century Schlbk"/>
                <w:sz w:val="20"/>
              </w:rPr>
              <w:t>.</w:t>
            </w:r>
          </w:p>
        </w:tc>
      </w:tr>
      <w:tr w:rsidR="00F12110" w:rsidRPr="00680915" w14:paraId="020C3DCD" w14:textId="77777777">
        <w:tc>
          <w:tcPr>
            <w:tcW w:w="10440" w:type="dxa"/>
            <w:tcBorders>
              <w:top w:val="nil"/>
              <w:left w:val="single" w:sz="12" w:space="0" w:color="auto"/>
              <w:bottom w:val="nil"/>
              <w:right w:val="single" w:sz="12" w:space="0" w:color="auto"/>
            </w:tcBorders>
          </w:tcPr>
          <w:p w14:paraId="673547B1" w14:textId="77777777" w:rsidR="00F12110" w:rsidRPr="00680915" w:rsidRDefault="00F12110" w:rsidP="00F12110">
            <w:pPr>
              <w:ind w:left="360" w:right="200"/>
              <w:jc w:val="center"/>
              <w:rPr>
                <w:rFonts w:ascii="New Century Schlbk" w:hAnsi="New Century Schlbk"/>
                <w:sz w:val="16"/>
              </w:rPr>
            </w:pPr>
          </w:p>
        </w:tc>
      </w:tr>
      <w:tr w:rsidR="00F12110" w:rsidRPr="00680915" w14:paraId="1394FEEC" w14:textId="77777777">
        <w:tc>
          <w:tcPr>
            <w:tcW w:w="10440" w:type="dxa"/>
            <w:tcBorders>
              <w:top w:val="nil"/>
              <w:left w:val="single" w:sz="12" w:space="0" w:color="auto"/>
              <w:bottom w:val="nil"/>
              <w:right w:val="single" w:sz="12" w:space="0" w:color="auto"/>
            </w:tcBorders>
          </w:tcPr>
          <w:p w14:paraId="2AAB958D" w14:textId="77777777" w:rsidR="00F12110" w:rsidRPr="00680915" w:rsidRDefault="00F12110" w:rsidP="00F12110">
            <w:pPr>
              <w:ind w:left="360" w:right="200"/>
              <w:rPr>
                <w:rFonts w:ascii="New Century Schlbk" w:hAnsi="New Century Schlbk"/>
                <w:sz w:val="20"/>
              </w:rPr>
            </w:pPr>
            <w:r w:rsidRPr="00680915">
              <w:rPr>
                <w:rFonts w:ascii="New Century Schlbk" w:hAnsi="New Century Schlbk"/>
                <w:sz w:val="20"/>
                <w:u w:val="single"/>
              </w:rPr>
              <w:tab/>
            </w:r>
            <w:r w:rsidRPr="00680915">
              <w:rPr>
                <w:rFonts w:ascii="New Century Schlbk" w:hAnsi="New Century Schlbk"/>
                <w:sz w:val="20"/>
                <w:u w:val="single"/>
              </w:rPr>
              <w:tab/>
            </w:r>
            <w:r w:rsidRPr="00680915">
              <w:rPr>
                <w:rFonts w:ascii="New Century Schlbk" w:hAnsi="New Century Schlbk"/>
                <w:sz w:val="20"/>
                <w:u w:val="single"/>
              </w:rPr>
              <w:tab/>
            </w:r>
          </w:p>
        </w:tc>
      </w:tr>
      <w:tr w:rsidR="00F12110" w:rsidRPr="00680915" w14:paraId="7E02F643" w14:textId="77777777">
        <w:tc>
          <w:tcPr>
            <w:tcW w:w="10440" w:type="dxa"/>
            <w:tcBorders>
              <w:top w:val="nil"/>
              <w:left w:val="single" w:sz="12" w:space="0" w:color="auto"/>
              <w:bottom w:val="nil"/>
              <w:right w:val="single" w:sz="12" w:space="0" w:color="auto"/>
            </w:tcBorders>
          </w:tcPr>
          <w:p w14:paraId="56044CCB" w14:textId="77777777" w:rsidR="00F12110" w:rsidRPr="00680915" w:rsidRDefault="00F12110" w:rsidP="00F12110">
            <w:pPr>
              <w:ind w:left="360" w:right="200"/>
              <w:jc w:val="center"/>
              <w:rPr>
                <w:rFonts w:ascii="New Century Schlbk" w:hAnsi="New Century Schlbk"/>
                <w:sz w:val="12"/>
              </w:rPr>
            </w:pPr>
          </w:p>
        </w:tc>
      </w:tr>
      <w:tr w:rsidR="00F12110" w:rsidRPr="00680915" w14:paraId="077793A0" w14:textId="77777777">
        <w:tc>
          <w:tcPr>
            <w:tcW w:w="10440" w:type="dxa"/>
            <w:tcBorders>
              <w:top w:val="nil"/>
              <w:left w:val="single" w:sz="12" w:space="0" w:color="auto"/>
              <w:bottom w:val="nil"/>
              <w:right w:val="single" w:sz="12" w:space="0" w:color="auto"/>
            </w:tcBorders>
          </w:tcPr>
          <w:p w14:paraId="52AE6578" w14:textId="77777777" w:rsidR="00F12110" w:rsidRPr="00680915" w:rsidRDefault="00F12110" w:rsidP="00F12110">
            <w:pPr>
              <w:ind w:left="360" w:right="200"/>
              <w:jc w:val="both"/>
              <w:rPr>
                <w:rFonts w:ascii="New Century Schlbk" w:hAnsi="New Century Schlbk"/>
                <w:sz w:val="16"/>
              </w:rPr>
            </w:pPr>
            <w:r w:rsidRPr="00680915">
              <w:rPr>
                <w:rFonts w:ascii="New Century Schlbk" w:hAnsi="New Century Schlbk"/>
                <w:sz w:val="16"/>
              </w:rPr>
              <w:t xml:space="preserve">a. </w:t>
            </w:r>
            <w:r w:rsidRPr="00680915">
              <w:rPr>
                <w:rFonts w:ascii="New Century Schlbk" w:hAnsi="New Century Schlbk"/>
                <w:color w:val="000000"/>
                <w:sz w:val="16"/>
              </w:rPr>
              <w:t xml:space="preserve">See, for example, </w:t>
            </w:r>
            <w:r w:rsidRPr="00680915">
              <w:rPr>
                <w:rFonts w:ascii="I New Century Schlbk Italic" w:hAnsi="I New Century Schlbk Italic"/>
                <w:color w:val="000000"/>
                <w:sz w:val="16"/>
              </w:rPr>
              <w:t>Dent v. West Virginia,</w:t>
            </w:r>
            <w:r w:rsidRPr="00680915">
              <w:rPr>
                <w:rFonts w:ascii="New Century Schlbk" w:hAnsi="New Century Schlbk"/>
                <w:color w:val="000000"/>
                <w:sz w:val="16"/>
              </w:rPr>
              <w:t xml:space="preserve"> 129 U.S. 114, 9 S.Ct. 231, 32 L.Ed. 623 (1889).</w:t>
            </w:r>
          </w:p>
        </w:tc>
      </w:tr>
      <w:tr w:rsidR="00F12110" w:rsidRPr="00680915" w14:paraId="3926D9C9" w14:textId="77777777">
        <w:tc>
          <w:tcPr>
            <w:tcW w:w="10440" w:type="dxa"/>
            <w:tcBorders>
              <w:top w:val="nil"/>
              <w:left w:val="single" w:sz="12" w:space="0" w:color="auto"/>
              <w:bottom w:val="nil"/>
              <w:right w:val="single" w:sz="12" w:space="0" w:color="auto"/>
            </w:tcBorders>
          </w:tcPr>
          <w:p w14:paraId="11670B3D" w14:textId="77777777" w:rsidR="00F12110" w:rsidRPr="00680915" w:rsidRDefault="00F12110" w:rsidP="00F12110">
            <w:pPr>
              <w:ind w:left="360" w:right="200"/>
              <w:jc w:val="both"/>
              <w:rPr>
                <w:rFonts w:ascii="New Century Schlbk" w:hAnsi="New Century Schlbk"/>
                <w:sz w:val="16"/>
              </w:rPr>
            </w:pPr>
            <w:r w:rsidRPr="00680915">
              <w:rPr>
                <w:rFonts w:ascii="New Century Schlbk" w:hAnsi="New Century Schlbk"/>
                <w:sz w:val="16"/>
              </w:rPr>
              <w:t xml:space="preserve">b. </w:t>
            </w:r>
            <w:r w:rsidRPr="00680915">
              <w:rPr>
                <w:rFonts w:ascii="New Century Schlbk" w:hAnsi="New Century Schlbk"/>
                <w:color w:val="000000"/>
                <w:sz w:val="16"/>
              </w:rPr>
              <w:t xml:space="preserve">See, for example, </w:t>
            </w:r>
            <w:r w:rsidRPr="00680915">
              <w:rPr>
                <w:rFonts w:ascii="I New Century Schlbk Italic" w:hAnsi="I New Century Schlbk Italic"/>
                <w:color w:val="000000"/>
                <w:sz w:val="16"/>
              </w:rPr>
              <w:t>Pharmaceutical Manufacturers’ Association v. New Mexico Board of Pharmacy</w:t>
            </w:r>
            <w:r w:rsidRPr="00680915">
              <w:rPr>
                <w:rFonts w:ascii="New Century Schlbk" w:hAnsi="New Century Schlbk"/>
                <w:color w:val="000000"/>
                <w:sz w:val="16"/>
              </w:rPr>
              <w:t>, 86 N.M. 571, 525 P.2d 931 (N.M. App. 1974);</w:t>
            </w:r>
            <w:r w:rsidRPr="00680915">
              <w:rPr>
                <w:rFonts w:ascii="I New Century Schlbk Italic" w:hAnsi="I New Century Schlbk Italic"/>
                <w:color w:val="000000"/>
                <w:sz w:val="16"/>
              </w:rPr>
              <w:t xml:space="preserve"> State v. Rasmussen</w:t>
            </w:r>
            <w:r w:rsidRPr="00680915">
              <w:rPr>
                <w:rFonts w:ascii="New Century Schlbk" w:hAnsi="New Century Schlbk"/>
                <w:color w:val="000000"/>
                <w:sz w:val="16"/>
              </w:rPr>
              <w:t>, 213 N.W.2d 661 (Iowa 1973).</w:t>
            </w:r>
          </w:p>
        </w:tc>
      </w:tr>
      <w:tr w:rsidR="00F12110" w:rsidRPr="00680915" w14:paraId="4BF3C943" w14:textId="77777777">
        <w:tc>
          <w:tcPr>
            <w:tcW w:w="10440" w:type="dxa"/>
            <w:tcBorders>
              <w:top w:val="nil"/>
              <w:left w:val="single" w:sz="12" w:space="0" w:color="auto"/>
              <w:bottom w:val="nil"/>
              <w:right w:val="single" w:sz="12" w:space="0" w:color="auto"/>
            </w:tcBorders>
          </w:tcPr>
          <w:p w14:paraId="227DB775" w14:textId="77777777" w:rsidR="00F12110" w:rsidRPr="00680915" w:rsidRDefault="00F12110" w:rsidP="00F12110">
            <w:pPr>
              <w:ind w:left="360" w:right="200"/>
              <w:jc w:val="both"/>
              <w:rPr>
                <w:rFonts w:ascii="New Century Schlbk" w:hAnsi="New Century Schlbk"/>
                <w:sz w:val="16"/>
              </w:rPr>
            </w:pPr>
            <w:r w:rsidRPr="00680915">
              <w:rPr>
                <w:rFonts w:ascii="New Century Schlbk" w:hAnsi="New Century Schlbk"/>
                <w:sz w:val="16"/>
              </w:rPr>
              <w:t xml:space="preserve">c. </w:t>
            </w:r>
            <w:r w:rsidRPr="00680915">
              <w:rPr>
                <w:rFonts w:ascii="New Century Schlbk" w:hAnsi="New Century Schlbk"/>
                <w:color w:val="000000"/>
                <w:sz w:val="16"/>
              </w:rPr>
              <w:t xml:space="preserve">See </w:t>
            </w:r>
            <w:r w:rsidRPr="00680915">
              <w:rPr>
                <w:rFonts w:ascii="I New Century Schlbk Italic" w:hAnsi="I New Century Schlbk Italic"/>
                <w:color w:val="000000"/>
                <w:sz w:val="16"/>
              </w:rPr>
              <w:t>American Libraries Association v. Pataki</w:t>
            </w:r>
            <w:r w:rsidRPr="00680915">
              <w:rPr>
                <w:rFonts w:ascii="New Century Schlbk" w:hAnsi="New Century Schlbk"/>
                <w:color w:val="000000"/>
                <w:sz w:val="16"/>
              </w:rPr>
              <w:t>, 969 F.Supp.160 (S.D.N.Y. 1997).</w:t>
            </w:r>
          </w:p>
        </w:tc>
      </w:tr>
      <w:tr w:rsidR="00F12110" w:rsidRPr="00680915" w14:paraId="6DA87444" w14:textId="77777777">
        <w:tc>
          <w:tcPr>
            <w:tcW w:w="10440" w:type="dxa"/>
            <w:tcBorders>
              <w:top w:val="nil"/>
              <w:left w:val="single" w:sz="12" w:space="0" w:color="auto"/>
              <w:bottom w:val="nil"/>
              <w:right w:val="single" w:sz="12" w:space="0" w:color="auto"/>
            </w:tcBorders>
          </w:tcPr>
          <w:p w14:paraId="627CED4C" w14:textId="77777777" w:rsidR="00F12110" w:rsidRPr="00680915" w:rsidRDefault="00F12110" w:rsidP="00F12110">
            <w:pPr>
              <w:ind w:left="360" w:right="200"/>
              <w:jc w:val="both"/>
              <w:rPr>
                <w:rFonts w:ascii="New Century Schlbk" w:hAnsi="New Century Schlbk"/>
                <w:sz w:val="16"/>
              </w:rPr>
            </w:pPr>
            <w:r w:rsidRPr="00680915">
              <w:rPr>
                <w:rFonts w:ascii="New Century Schlbk" w:hAnsi="New Century Schlbk"/>
                <w:sz w:val="16"/>
              </w:rPr>
              <w:t xml:space="preserve">d. </w:t>
            </w:r>
            <w:r w:rsidRPr="00680915">
              <w:rPr>
                <w:rFonts w:ascii="I New Century Schlbk Italic" w:hAnsi="I New Century Schlbk Italic"/>
                <w:color w:val="000000"/>
                <w:sz w:val="16"/>
              </w:rPr>
              <w:t xml:space="preserve">Brown &amp; Williamson Tobacco Corp. v. Pataki, </w:t>
            </w:r>
            <w:r w:rsidRPr="00680915">
              <w:rPr>
                <w:rFonts w:ascii="New Century Schlbk" w:hAnsi="New Century Schlbk"/>
                <w:color w:val="000000"/>
                <w:sz w:val="16"/>
              </w:rPr>
              <w:t>320 F.3d 200 (2nd Cir. 2003).</w:t>
            </w:r>
          </w:p>
        </w:tc>
      </w:tr>
      <w:tr w:rsidR="00F12110" w:rsidRPr="00680915" w14:paraId="6718F4A6" w14:textId="77777777">
        <w:tc>
          <w:tcPr>
            <w:tcW w:w="10440" w:type="dxa"/>
            <w:tcBorders>
              <w:top w:val="nil"/>
              <w:left w:val="single" w:sz="12" w:space="0" w:color="auto"/>
              <w:bottom w:val="nil"/>
              <w:right w:val="single" w:sz="12" w:space="0" w:color="auto"/>
            </w:tcBorders>
          </w:tcPr>
          <w:p w14:paraId="728157FA" w14:textId="77777777" w:rsidR="00F12110" w:rsidRPr="00680915" w:rsidRDefault="00F12110" w:rsidP="00F12110">
            <w:pPr>
              <w:ind w:left="360" w:right="200"/>
              <w:jc w:val="both"/>
              <w:rPr>
                <w:rFonts w:ascii="New Century Schlbk" w:hAnsi="New Century Schlbk"/>
                <w:sz w:val="16"/>
              </w:rPr>
            </w:pPr>
            <w:r w:rsidRPr="00680915">
              <w:rPr>
                <w:rFonts w:ascii="New Century Schlbk" w:hAnsi="New Century Schlbk"/>
                <w:sz w:val="16"/>
              </w:rPr>
              <w:t xml:space="preserve">e. </w:t>
            </w:r>
            <w:r w:rsidRPr="00680915">
              <w:rPr>
                <w:rFonts w:ascii="I New Century Schlbk Italic" w:hAnsi="I New Century Schlbk Italic"/>
                <w:color w:val="000000"/>
                <w:sz w:val="16"/>
              </w:rPr>
              <w:t>Ford Motor Company v. Texas Department of Transportation</w:t>
            </w:r>
            <w:r w:rsidRPr="00680915">
              <w:rPr>
                <w:rFonts w:ascii="New Century Schlbk" w:hAnsi="New Century Schlbk"/>
                <w:color w:val="000000"/>
                <w:sz w:val="16"/>
              </w:rPr>
              <w:t>, 264 F.3d 493 (5th Cir. 2001).</w:t>
            </w:r>
          </w:p>
        </w:tc>
      </w:tr>
      <w:tr w:rsidR="00F12110" w:rsidRPr="00680915" w14:paraId="7F7CDC50" w14:textId="77777777">
        <w:tc>
          <w:tcPr>
            <w:tcW w:w="10440" w:type="dxa"/>
            <w:tcBorders>
              <w:top w:val="nil"/>
              <w:left w:val="single" w:sz="12" w:space="0" w:color="auto"/>
              <w:bottom w:val="single" w:sz="12" w:space="0" w:color="auto"/>
              <w:right w:val="single" w:sz="12" w:space="0" w:color="auto"/>
            </w:tcBorders>
          </w:tcPr>
          <w:p w14:paraId="436E749F" w14:textId="77777777" w:rsidR="00F12110" w:rsidRPr="00680915" w:rsidRDefault="00F12110" w:rsidP="00F12110">
            <w:pPr>
              <w:ind w:left="360" w:right="200"/>
              <w:jc w:val="center"/>
              <w:rPr>
                <w:rFonts w:ascii="B New Century Schlbk Bold" w:hAnsi="B New Century Schlbk Bold"/>
                <w:sz w:val="20"/>
              </w:rPr>
            </w:pPr>
          </w:p>
        </w:tc>
      </w:tr>
    </w:tbl>
    <w:p w14:paraId="4750B2CC" w14:textId="77777777" w:rsidR="00680915" w:rsidRPr="003B41FA" w:rsidRDefault="00680915" w:rsidP="00680915">
      <w:pPr>
        <w:pStyle w:val="FootnoteText"/>
        <w:rPr>
          <w:rFonts w:ascii="New Century Schlbk" w:hAnsi="New Century Schlbk"/>
        </w:rPr>
      </w:pPr>
    </w:p>
    <w:p w14:paraId="12CEF73B" w14:textId="77777777" w:rsidR="00F12110" w:rsidRPr="00680915" w:rsidRDefault="00F12110">
      <w:pPr>
        <w:tabs>
          <w:tab w:val="clear" w:pos="720"/>
        </w:tabs>
        <w:ind w:left="1160" w:hanging="440"/>
        <w:jc w:val="both"/>
        <w:rPr>
          <w:rFonts w:ascii="B New Century Schlbk Bold" w:hAnsi="B New Century Schlbk Bold"/>
          <w:smallCaps/>
          <w:sz w:val="20"/>
        </w:rPr>
      </w:pPr>
      <w:r w:rsidRPr="00680915">
        <w:rPr>
          <w:rFonts w:ascii="B New Century Schlbk Bold" w:hAnsi="B New Century Schlbk Bold"/>
          <w:smallCaps/>
          <w:sz w:val="20"/>
        </w:rPr>
        <w:t>D.</w:t>
      </w:r>
      <w:r w:rsidRPr="00680915">
        <w:rPr>
          <w:rFonts w:ascii="B New Century Schlbk Bold" w:hAnsi="B New Century Schlbk Bold"/>
          <w:smallCaps/>
          <w:sz w:val="20"/>
        </w:rPr>
        <w:tab/>
        <w:t>The Supremacy Clause</w:t>
      </w:r>
    </w:p>
    <w:p w14:paraId="28EF508D" w14:textId="77777777" w:rsidR="00F12110" w:rsidRPr="00680915" w:rsidRDefault="00F12110" w:rsidP="00F12110">
      <w:pPr>
        <w:pStyle w:val="BodyTextIndent"/>
        <w:tabs>
          <w:tab w:val="left" w:pos="720"/>
        </w:tabs>
        <w:ind w:left="1620"/>
        <w:rPr>
          <w:sz w:val="12"/>
        </w:rPr>
      </w:pPr>
    </w:p>
    <w:p w14:paraId="7FF1FAF3" w14:textId="77777777" w:rsidR="00F12110" w:rsidRPr="00680915" w:rsidRDefault="00F12110" w:rsidP="00F12110">
      <w:pPr>
        <w:pStyle w:val="BodyTextIndent"/>
        <w:tabs>
          <w:tab w:val="left" w:pos="720"/>
        </w:tabs>
        <w:ind w:left="1620"/>
      </w:pPr>
      <w:r w:rsidRPr="00680915">
        <w:t>•</w:t>
      </w:r>
      <w:r w:rsidRPr="00680915">
        <w:tab/>
        <w:t>The Constitution, laws, and treaties of the United States are the su</w:t>
      </w:r>
      <w:r w:rsidRPr="00680915">
        <w:softHyphen/>
        <w:t>preme law of the land. When there is a direct conflict be</w:t>
      </w:r>
      <w:r w:rsidRPr="00680915">
        <w:softHyphen/>
        <w:t xml:space="preserve">tween a federal law and a state law, the state law is held to be invalid. </w:t>
      </w:r>
    </w:p>
    <w:p w14:paraId="0135324B" w14:textId="77777777" w:rsidR="00F12110" w:rsidRPr="00680915" w:rsidRDefault="00F12110" w:rsidP="00F12110">
      <w:pPr>
        <w:pStyle w:val="BodyTextIndent"/>
        <w:tabs>
          <w:tab w:val="left" w:pos="720"/>
        </w:tabs>
        <w:ind w:left="1620"/>
        <w:rPr>
          <w:sz w:val="12"/>
        </w:rPr>
      </w:pPr>
    </w:p>
    <w:p w14:paraId="70D71E04" w14:textId="77777777" w:rsidR="00F12110" w:rsidRPr="00680915" w:rsidRDefault="00F12110" w:rsidP="00F12110">
      <w:pPr>
        <w:pStyle w:val="BodyTextIndent"/>
        <w:tabs>
          <w:tab w:val="left" w:pos="720"/>
        </w:tabs>
        <w:ind w:left="1620"/>
      </w:pPr>
      <w:r w:rsidRPr="00680915">
        <w:t>•</w:t>
      </w:r>
      <w:r w:rsidRPr="00680915">
        <w:tab/>
        <w:t>When Congress chooses to act exclusively in an area of con</w:t>
      </w:r>
      <w:r w:rsidRPr="00680915">
        <w:softHyphen/>
        <w:t>current federal and state powers, it is said to preempt the area, and a valid federal law will take prece</w:t>
      </w:r>
      <w:r w:rsidRPr="00680915">
        <w:softHyphen/>
        <w:t>dence over a con</w:t>
      </w:r>
      <w:r w:rsidRPr="00680915">
        <w:softHyphen/>
        <w:t>flicting state or local law. Generally, congressional intent to preempt will be found if a federal law is so pervasive, comprehensive, or detailed that the states have no room to supplement it.  Also, when a federal statute creates an agency to enforce the law, matters that may come within the agency’s juris</w:t>
      </w:r>
      <w:r w:rsidRPr="00680915">
        <w:softHyphen/>
        <w:t>diction will likely preempt state laws.</w:t>
      </w:r>
    </w:p>
    <w:p w14:paraId="07A77732" w14:textId="77777777" w:rsidR="00F12110" w:rsidRPr="00680915" w:rsidRDefault="00F12110">
      <w:pPr>
        <w:pStyle w:val="bre"/>
        <w:tabs>
          <w:tab w:val="left" w:pos="720"/>
        </w:tabs>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5C94BE38" w14:textId="77777777">
        <w:tc>
          <w:tcPr>
            <w:tcW w:w="10440" w:type="dxa"/>
            <w:tcBorders>
              <w:top w:val="single" w:sz="12" w:space="0" w:color="auto"/>
              <w:left w:val="single" w:sz="12" w:space="0" w:color="auto"/>
              <w:bottom w:val="nil"/>
              <w:right w:val="single" w:sz="12" w:space="0" w:color="auto"/>
            </w:tcBorders>
          </w:tcPr>
          <w:p w14:paraId="3E945BDB" w14:textId="77777777" w:rsidR="00F12110" w:rsidRPr="00680915" w:rsidRDefault="00F12110">
            <w:pPr>
              <w:ind w:left="360" w:right="200"/>
              <w:jc w:val="both"/>
              <w:rPr>
                <w:rFonts w:ascii="B New Century Schlbk Bold" w:hAnsi="B New Century Schlbk Bold"/>
                <w:smallCaps/>
                <w:sz w:val="20"/>
              </w:rPr>
            </w:pPr>
          </w:p>
        </w:tc>
      </w:tr>
      <w:tr w:rsidR="00F12110" w:rsidRPr="00680915" w14:paraId="5C594D62" w14:textId="77777777">
        <w:tc>
          <w:tcPr>
            <w:tcW w:w="10440" w:type="dxa"/>
            <w:tcBorders>
              <w:top w:val="nil"/>
              <w:left w:val="single" w:sz="12" w:space="0" w:color="auto"/>
              <w:bottom w:val="nil"/>
              <w:right w:val="single" w:sz="12" w:space="0" w:color="auto"/>
            </w:tcBorders>
          </w:tcPr>
          <w:p w14:paraId="51524621" w14:textId="77777777" w:rsidR="00F12110" w:rsidRPr="00680915" w:rsidRDefault="00F12110">
            <w:pPr>
              <w:ind w:left="360" w:right="200"/>
              <w:jc w:val="center"/>
              <w:rPr>
                <w:rFonts w:ascii="B New Century Schlbk Bold" w:hAnsi="B New Century Schlbk Bold"/>
                <w:smallCaps/>
                <w:sz w:val="20"/>
              </w:rPr>
            </w:pPr>
            <w:r w:rsidRPr="00680915">
              <w:rPr>
                <w:rFonts w:ascii="B New Century Schlbk Bold" w:hAnsi="B New Century Schlbk Bold"/>
                <w:smallCaps/>
              </w:rPr>
              <w:t>Answer to Learning Objective/For Review Question No. 3</w:t>
            </w:r>
          </w:p>
        </w:tc>
      </w:tr>
      <w:tr w:rsidR="00F12110" w:rsidRPr="00680915" w14:paraId="6E8A6DCA" w14:textId="77777777">
        <w:tc>
          <w:tcPr>
            <w:tcW w:w="10440" w:type="dxa"/>
            <w:tcBorders>
              <w:top w:val="nil"/>
              <w:left w:val="single" w:sz="12" w:space="0" w:color="auto"/>
              <w:bottom w:val="nil"/>
              <w:right w:val="single" w:sz="12" w:space="0" w:color="auto"/>
            </w:tcBorders>
          </w:tcPr>
          <w:p w14:paraId="68FA89EE" w14:textId="77777777" w:rsidR="00F12110" w:rsidRPr="00680915" w:rsidRDefault="00F12110">
            <w:pPr>
              <w:ind w:left="360" w:right="200"/>
              <w:jc w:val="both"/>
              <w:rPr>
                <w:rFonts w:ascii="New Century Schlbk" w:hAnsi="New Century Schlbk"/>
                <w:sz w:val="20"/>
              </w:rPr>
            </w:pPr>
          </w:p>
        </w:tc>
      </w:tr>
      <w:tr w:rsidR="00F12110" w:rsidRPr="00680915" w14:paraId="31EC6429" w14:textId="77777777">
        <w:tc>
          <w:tcPr>
            <w:tcW w:w="10440" w:type="dxa"/>
            <w:tcBorders>
              <w:top w:val="nil"/>
              <w:left w:val="single" w:sz="12" w:space="0" w:color="auto"/>
              <w:bottom w:val="nil"/>
              <w:right w:val="single" w:sz="12" w:space="0" w:color="auto"/>
            </w:tcBorders>
          </w:tcPr>
          <w:p w14:paraId="4FA2C1AA" w14:textId="4D61D04A" w:rsidR="00F12110" w:rsidRPr="00680915" w:rsidRDefault="00F12110" w:rsidP="002A6123">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Which constitutional clause </w:t>
            </w:r>
            <w:r w:rsidR="002A6123" w:rsidRPr="00680915">
              <w:rPr>
                <w:rFonts w:ascii="BI New Century Schlbk BoldIt" w:hAnsi="BI New Century Schlbk BoldIt"/>
                <w:sz w:val="20"/>
              </w:rPr>
              <w:t xml:space="preserve">allows </w:t>
            </w:r>
            <w:r w:rsidRPr="00680915">
              <w:rPr>
                <w:rFonts w:ascii="BI New Century Schlbk BoldIt" w:hAnsi="BI New Century Schlbk BoldIt"/>
                <w:sz w:val="20"/>
              </w:rPr>
              <w:t>laws enacted by the federal government</w:t>
            </w:r>
            <w:r w:rsidR="002A6123" w:rsidRPr="00680915">
              <w:rPr>
                <w:rFonts w:ascii="BI New Century Schlbk BoldIt" w:hAnsi="BI New Century Schlbk BoldIt"/>
                <w:sz w:val="20"/>
              </w:rPr>
              <w:t xml:space="preserve"> to take</w:t>
            </w:r>
            <w:r w:rsidRPr="00680915">
              <w:rPr>
                <w:rFonts w:ascii="BI New Century Schlbk BoldIt" w:hAnsi="BI New Century Schlbk BoldIt"/>
                <w:sz w:val="20"/>
              </w:rPr>
              <w:t xml:space="preserve"> priority over conflicting state laws? </w:t>
            </w:r>
            <w:r w:rsidRPr="00680915">
              <w:rPr>
                <w:rFonts w:ascii="New Century Schlbk" w:hAnsi="New Century Schlbk"/>
                <w:sz w:val="20"/>
              </w:rPr>
              <w:t>The supremacy clause—Article VI of the Constitution—provides that the Constitution, laws, and treaties of the United States are “the supreme Law of the Land.” This article is important in the ordering of state and federal relation</w:t>
            </w:r>
            <w:r w:rsidRPr="00680915">
              <w:rPr>
                <w:rFonts w:ascii="New Century Schlbk" w:hAnsi="New Century Schlbk"/>
                <w:sz w:val="20"/>
              </w:rPr>
              <w:softHyphen/>
              <w:t>ships.  When there is a direct conflict be</w:t>
            </w:r>
            <w:r w:rsidRPr="00680915">
              <w:rPr>
                <w:rFonts w:ascii="New Century Schlbk" w:hAnsi="New Century Schlbk"/>
                <w:sz w:val="20"/>
              </w:rPr>
              <w:softHyphen/>
              <w:t>tween a federal law and a state law, the state law is rendered invalid.</w:t>
            </w:r>
          </w:p>
        </w:tc>
      </w:tr>
      <w:tr w:rsidR="00F12110" w:rsidRPr="00680915" w14:paraId="15184028" w14:textId="77777777">
        <w:tc>
          <w:tcPr>
            <w:tcW w:w="10440" w:type="dxa"/>
            <w:tcBorders>
              <w:top w:val="nil"/>
              <w:left w:val="single" w:sz="12" w:space="0" w:color="auto"/>
              <w:bottom w:val="single" w:sz="12" w:space="0" w:color="auto"/>
              <w:right w:val="single" w:sz="12" w:space="0" w:color="auto"/>
            </w:tcBorders>
          </w:tcPr>
          <w:p w14:paraId="54CB44B9" w14:textId="77777777" w:rsidR="00F12110" w:rsidRPr="00680915" w:rsidRDefault="00F12110">
            <w:pPr>
              <w:ind w:left="360" w:right="200"/>
              <w:jc w:val="both"/>
              <w:rPr>
                <w:rFonts w:ascii="B New Century Schlbk Bold" w:hAnsi="B New Century Schlbk Bold"/>
                <w:sz w:val="20"/>
              </w:rPr>
            </w:pPr>
          </w:p>
        </w:tc>
      </w:tr>
    </w:tbl>
    <w:p w14:paraId="5E61F4ED" w14:textId="77777777" w:rsidR="00F12110" w:rsidRPr="00680915" w:rsidRDefault="00F12110">
      <w:pPr>
        <w:pStyle w:val="bre"/>
        <w:tabs>
          <w:tab w:val="left" w:pos="720"/>
        </w:tabs>
        <w:rPr>
          <w:rFonts w:ascii="New Century Schlbk" w:hAnsi="New Century Schlbk"/>
        </w:rPr>
      </w:pPr>
    </w:p>
    <w:p w14:paraId="6EFE235A" w14:textId="77777777" w:rsidR="00F12110" w:rsidRPr="00680915" w:rsidRDefault="00F12110">
      <w:pPr>
        <w:tabs>
          <w:tab w:val="clear" w:pos="720"/>
        </w:tabs>
        <w:ind w:left="720" w:hanging="720"/>
        <w:jc w:val="both"/>
        <w:rPr>
          <w:rFonts w:ascii="B New Century Schlbk Bold" w:hAnsi="B New Century Schlbk Bold"/>
          <w:sz w:val="24"/>
        </w:rPr>
      </w:pPr>
      <w:r w:rsidRPr="00680915">
        <w:rPr>
          <w:rFonts w:ascii="B New Century Schlbk Bold" w:hAnsi="B New Century Schlbk Bold"/>
          <w:sz w:val="24"/>
        </w:rPr>
        <w:t>II.</w:t>
      </w:r>
      <w:r w:rsidRPr="00680915">
        <w:rPr>
          <w:rFonts w:ascii="B New Century Schlbk Bold" w:hAnsi="B New Century Schlbk Bold"/>
          <w:sz w:val="24"/>
        </w:rPr>
        <w:tab/>
        <w:t>Business and the Bill of Rights</w:t>
      </w:r>
    </w:p>
    <w:p w14:paraId="269F2C2F" w14:textId="77777777" w:rsidR="00F12110" w:rsidRPr="00680915" w:rsidRDefault="00F12110">
      <w:pPr>
        <w:suppressLineNumbers/>
        <w:tabs>
          <w:tab w:val="clear" w:pos="720"/>
        </w:tabs>
        <w:ind w:left="720" w:hanging="720"/>
        <w:jc w:val="both"/>
        <w:rPr>
          <w:rFonts w:ascii="New Century Schlbk" w:hAnsi="New Century Schlbk"/>
          <w:sz w:val="20"/>
        </w:rPr>
      </w:pPr>
      <w:r w:rsidRPr="00680915">
        <w:rPr>
          <w:rFonts w:ascii="New Century Schlbk" w:hAnsi="New Century Schlbk"/>
          <w:sz w:val="20"/>
        </w:rPr>
        <w:tab/>
        <w:t>The first ten amendments to the Constitution embody protections against various types of interfer</w:t>
      </w:r>
      <w:r w:rsidRPr="00680915">
        <w:rPr>
          <w:rFonts w:ascii="New Century Schlbk" w:hAnsi="New Century Schlbk"/>
          <w:sz w:val="20"/>
        </w:rPr>
        <w:softHyphen/>
        <w:t>ence by the federal government.  These are listed in the text.</w:t>
      </w:r>
    </w:p>
    <w:p w14:paraId="23EA8CCD" w14:textId="77777777" w:rsidR="00D573A6" w:rsidRPr="00680915" w:rsidRDefault="00D573A6" w:rsidP="00D573A6">
      <w:pPr>
        <w:tabs>
          <w:tab w:val="clear" w:pos="720"/>
        </w:tabs>
        <w:ind w:left="440" w:hanging="440"/>
        <w:jc w:val="both"/>
        <w:rPr>
          <w:rFonts w:ascii="B New Century Schlbk Bold" w:hAnsi="B New Century Schlbk Bold"/>
          <w:smallCaps/>
          <w:sz w:val="20"/>
        </w:rPr>
      </w:pPr>
    </w:p>
    <w:p w14:paraId="7828489F" w14:textId="77777777" w:rsidR="00D573A6" w:rsidRPr="00680915" w:rsidRDefault="00D573A6" w:rsidP="00D573A6">
      <w:pPr>
        <w:tabs>
          <w:tab w:val="clear" w:pos="720"/>
        </w:tabs>
        <w:ind w:left="1160" w:hanging="440"/>
        <w:jc w:val="both"/>
        <w:rPr>
          <w:rFonts w:ascii="B New Century Schlbk Bold" w:hAnsi="B New Century Schlbk Bold"/>
          <w:smallCaps/>
          <w:sz w:val="20"/>
        </w:rPr>
      </w:pPr>
      <w:r w:rsidRPr="00680915">
        <w:rPr>
          <w:rFonts w:ascii="B New Century Schlbk Bold" w:hAnsi="B New Century Schlbk Bold"/>
          <w:smallCaps/>
          <w:sz w:val="20"/>
        </w:rPr>
        <w:t>A.</w:t>
      </w:r>
      <w:r w:rsidRPr="00680915">
        <w:rPr>
          <w:rFonts w:ascii="B New Century Schlbk Bold" w:hAnsi="B New Century Schlbk Bold"/>
          <w:smallCaps/>
          <w:sz w:val="20"/>
        </w:rPr>
        <w:tab/>
        <w:t>Limits on Federal and State Governmental Actions</w:t>
      </w:r>
    </w:p>
    <w:p w14:paraId="3C76E5C9" w14:textId="77777777" w:rsidR="00D573A6" w:rsidRPr="00680915" w:rsidRDefault="00D573A6" w:rsidP="00D573A6">
      <w:pPr>
        <w:tabs>
          <w:tab w:val="clear" w:pos="720"/>
        </w:tabs>
        <w:ind w:left="1160" w:hanging="440"/>
        <w:jc w:val="both"/>
        <w:rPr>
          <w:rFonts w:ascii="New Century Schlbk" w:hAnsi="New Century Schlbk"/>
          <w:sz w:val="20"/>
        </w:rPr>
      </w:pPr>
      <w:r w:rsidRPr="00680915">
        <w:rPr>
          <w:rFonts w:ascii="New Century Schlbk" w:hAnsi="New Century Schlbk"/>
          <w:sz w:val="20"/>
        </w:rPr>
        <w:tab/>
        <w:t>Most of the rights and liberties in the Bill of Rights apply to the states under the due pro</w:t>
      </w:r>
      <w:r w:rsidRPr="00680915">
        <w:rPr>
          <w:rFonts w:ascii="New Century Schlbk" w:hAnsi="New Century Schlbk"/>
          <w:sz w:val="20"/>
        </w:rPr>
        <w:softHyphen/>
        <w:t>cess clause of the Fourteenth Amendment. The United States Supreme Court determines the parameters.</w:t>
      </w:r>
    </w:p>
    <w:p w14:paraId="436EBD8C" w14:textId="77777777" w:rsidR="00F12110" w:rsidRPr="00680915" w:rsidRDefault="00F12110">
      <w:pPr>
        <w:pStyle w:val="bre"/>
        <w:tabs>
          <w:tab w:val="left" w:pos="720"/>
        </w:tabs>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32B2AA35" w14:textId="77777777">
        <w:tc>
          <w:tcPr>
            <w:tcW w:w="10440" w:type="dxa"/>
            <w:tcBorders>
              <w:top w:val="single" w:sz="12" w:space="0" w:color="auto"/>
              <w:left w:val="single" w:sz="12" w:space="0" w:color="auto"/>
              <w:bottom w:val="nil"/>
              <w:right w:val="single" w:sz="12" w:space="0" w:color="auto"/>
            </w:tcBorders>
          </w:tcPr>
          <w:p w14:paraId="0A6A7FBA" w14:textId="77777777" w:rsidR="00F12110" w:rsidRPr="00680915" w:rsidRDefault="00F12110">
            <w:pPr>
              <w:ind w:left="360" w:right="200"/>
              <w:jc w:val="both"/>
              <w:rPr>
                <w:rFonts w:ascii="B New Century Schlbk Bold" w:hAnsi="B New Century Schlbk Bold"/>
                <w:smallCaps/>
                <w:sz w:val="16"/>
              </w:rPr>
            </w:pPr>
          </w:p>
        </w:tc>
      </w:tr>
      <w:tr w:rsidR="00F12110" w:rsidRPr="00680915" w14:paraId="140AFD93" w14:textId="77777777">
        <w:tc>
          <w:tcPr>
            <w:tcW w:w="10440" w:type="dxa"/>
            <w:tcBorders>
              <w:top w:val="nil"/>
              <w:left w:val="single" w:sz="12" w:space="0" w:color="auto"/>
              <w:bottom w:val="nil"/>
              <w:right w:val="single" w:sz="12" w:space="0" w:color="auto"/>
            </w:tcBorders>
          </w:tcPr>
          <w:p w14:paraId="0B389078" w14:textId="77777777" w:rsidR="00F12110" w:rsidRPr="00680915" w:rsidRDefault="00F12110">
            <w:pPr>
              <w:ind w:left="360" w:right="200"/>
              <w:jc w:val="center"/>
              <w:rPr>
                <w:rFonts w:ascii="B New Century Schlbk Bold" w:hAnsi="B New Century Schlbk Bold"/>
                <w:smallCaps/>
                <w:sz w:val="20"/>
              </w:rPr>
            </w:pPr>
            <w:r w:rsidRPr="00680915">
              <w:rPr>
                <w:rFonts w:ascii="B New Century Schlbk Bold" w:hAnsi="B New Century Schlbk Bold"/>
                <w:smallCaps/>
              </w:rPr>
              <w:t>Answer to Learning Objective/For Review Question No. 4</w:t>
            </w:r>
          </w:p>
        </w:tc>
      </w:tr>
      <w:tr w:rsidR="00F12110" w:rsidRPr="00680915" w14:paraId="3BB4D632" w14:textId="77777777">
        <w:tc>
          <w:tcPr>
            <w:tcW w:w="10440" w:type="dxa"/>
            <w:tcBorders>
              <w:top w:val="nil"/>
              <w:left w:val="single" w:sz="12" w:space="0" w:color="auto"/>
              <w:bottom w:val="nil"/>
              <w:right w:val="single" w:sz="12" w:space="0" w:color="auto"/>
            </w:tcBorders>
          </w:tcPr>
          <w:p w14:paraId="04AEA9CD" w14:textId="77777777" w:rsidR="00F12110" w:rsidRPr="00680915" w:rsidRDefault="00F12110">
            <w:pPr>
              <w:ind w:left="360" w:right="200"/>
              <w:rPr>
                <w:rFonts w:ascii="New Century Schlbk" w:hAnsi="New Century Schlbk"/>
                <w:sz w:val="16"/>
              </w:rPr>
            </w:pPr>
          </w:p>
        </w:tc>
      </w:tr>
      <w:tr w:rsidR="00F12110" w:rsidRPr="00680915" w14:paraId="471A168A" w14:textId="77777777">
        <w:tc>
          <w:tcPr>
            <w:tcW w:w="10440" w:type="dxa"/>
            <w:tcBorders>
              <w:top w:val="nil"/>
              <w:left w:val="single" w:sz="12" w:space="0" w:color="auto"/>
              <w:bottom w:val="nil"/>
              <w:right w:val="single" w:sz="12" w:space="0" w:color="auto"/>
            </w:tcBorders>
          </w:tcPr>
          <w:p w14:paraId="238A02E6" w14:textId="77777777" w:rsidR="00F12110" w:rsidRPr="00680915" w:rsidRDefault="00F12110" w:rsidP="00F12110">
            <w:pPr>
              <w:ind w:left="360" w:right="200"/>
              <w:jc w:val="center"/>
              <w:rPr>
                <w:rFonts w:ascii="B New Century Schlbk Bold" w:hAnsi="B New Century Schlbk Bold"/>
                <w:sz w:val="24"/>
              </w:rPr>
            </w:pPr>
            <w:r w:rsidRPr="00680915">
              <w:rPr>
                <w:rFonts w:ascii="B New Century Schlbk Bold" w:hAnsi="B New Century Schlbk Bold"/>
                <w:sz w:val="24"/>
              </w:rPr>
              <w:t>(Note that your students can find the answers to the even-numbered</w:t>
            </w:r>
            <w:r w:rsidRPr="00680915">
              <w:rPr>
                <w:rFonts w:ascii="BI New Century Schlbk BoldIt" w:hAnsi="BI New Century Schlbk BoldIt"/>
                <w:sz w:val="24"/>
              </w:rPr>
              <w:t xml:space="preserve"> For Review </w:t>
            </w:r>
            <w:r w:rsidRPr="00680915">
              <w:rPr>
                <w:rFonts w:ascii="B New Century Schlbk Bold" w:hAnsi="B New Century Schlbk Bold"/>
                <w:sz w:val="24"/>
              </w:rPr>
              <w:t>questions in Appendix F at the end of the text.</w:t>
            </w:r>
          </w:p>
          <w:p w14:paraId="009DF704" w14:textId="77777777" w:rsidR="00F12110" w:rsidRPr="00680915" w:rsidRDefault="00F12110" w:rsidP="00F12110">
            <w:pPr>
              <w:ind w:left="360" w:right="200"/>
              <w:jc w:val="center"/>
              <w:rPr>
                <w:rFonts w:ascii="New Century Schlbk" w:hAnsi="New Century Schlbk"/>
                <w:sz w:val="24"/>
              </w:rPr>
            </w:pPr>
            <w:r w:rsidRPr="00680915">
              <w:rPr>
                <w:rFonts w:ascii="B New Century Schlbk Bold" w:hAnsi="B New Century Schlbk Bold"/>
                <w:sz w:val="24"/>
              </w:rPr>
              <w:t>We repeat these answers here as a convenience to you.)</w:t>
            </w:r>
          </w:p>
        </w:tc>
      </w:tr>
      <w:tr w:rsidR="00F12110" w:rsidRPr="00680915" w14:paraId="715430E2" w14:textId="77777777">
        <w:tc>
          <w:tcPr>
            <w:tcW w:w="10440" w:type="dxa"/>
            <w:tcBorders>
              <w:top w:val="nil"/>
              <w:left w:val="single" w:sz="12" w:space="0" w:color="auto"/>
              <w:bottom w:val="nil"/>
              <w:right w:val="single" w:sz="12" w:space="0" w:color="auto"/>
            </w:tcBorders>
          </w:tcPr>
          <w:p w14:paraId="4EDF8DEA" w14:textId="77777777" w:rsidR="00F12110" w:rsidRPr="00680915" w:rsidRDefault="00F12110">
            <w:pPr>
              <w:pStyle w:val="Boxtext"/>
              <w:tabs>
                <w:tab w:val="left" w:pos="720"/>
              </w:tabs>
              <w:spacing w:line="240" w:lineRule="auto"/>
              <w:rPr>
                <w:sz w:val="16"/>
              </w:rPr>
            </w:pPr>
          </w:p>
        </w:tc>
      </w:tr>
      <w:tr w:rsidR="00F12110" w:rsidRPr="00680915" w14:paraId="5F1EE03A" w14:textId="77777777">
        <w:tc>
          <w:tcPr>
            <w:tcW w:w="10440" w:type="dxa"/>
            <w:tcBorders>
              <w:top w:val="nil"/>
              <w:left w:val="single" w:sz="12" w:space="0" w:color="auto"/>
              <w:bottom w:val="nil"/>
              <w:right w:val="single" w:sz="12" w:space="0" w:color="auto"/>
            </w:tcBorders>
          </w:tcPr>
          <w:p w14:paraId="45E43700" w14:textId="77777777" w:rsidR="00F12110" w:rsidRPr="00680915" w:rsidRDefault="00F12110">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What is the Bill of Rights? What freedoms does the First Amendment guarantee? </w:t>
            </w:r>
            <w:r w:rsidRPr="00680915">
              <w:rPr>
                <w:rFonts w:ascii="New Century Schlbk" w:hAnsi="New Century Schlbk"/>
                <w:sz w:val="20"/>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w:t>
            </w:r>
            <w:r w:rsidRPr="00680915">
              <w:rPr>
                <w:rFonts w:ascii="New Century Schlbk" w:hAnsi="New Century Schlbk"/>
                <w:sz w:val="20"/>
              </w:rPr>
              <w:softHyphen/>
              <w:t>doms of religion, speech, and the press, and the rights to assemble peaceably and to petition the government.</w:t>
            </w:r>
          </w:p>
        </w:tc>
      </w:tr>
      <w:tr w:rsidR="00F12110" w:rsidRPr="00680915" w14:paraId="41644410" w14:textId="77777777">
        <w:tc>
          <w:tcPr>
            <w:tcW w:w="10440" w:type="dxa"/>
            <w:tcBorders>
              <w:top w:val="nil"/>
              <w:left w:val="single" w:sz="12" w:space="0" w:color="auto"/>
              <w:bottom w:val="single" w:sz="12" w:space="0" w:color="auto"/>
              <w:right w:val="single" w:sz="12" w:space="0" w:color="auto"/>
            </w:tcBorders>
          </w:tcPr>
          <w:p w14:paraId="3E8CFA1F" w14:textId="77777777" w:rsidR="00F12110" w:rsidRPr="00680915" w:rsidRDefault="00F12110">
            <w:pPr>
              <w:ind w:left="360" w:right="200"/>
              <w:jc w:val="both"/>
              <w:rPr>
                <w:rFonts w:ascii="B New Century Schlbk Bold" w:hAnsi="B New Century Schlbk Bold"/>
                <w:sz w:val="16"/>
              </w:rPr>
            </w:pPr>
          </w:p>
        </w:tc>
      </w:tr>
    </w:tbl>
    <w:p w14:paraId="63EFD90F" w14:textId="77777777" w:rsidR="00F12110" w:rsidRPr="00680915" w:rsidRDefault="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42EB78E9" w14:textId="77777777">
        <w:tc>
          <w:tcPr>
            <w:tcW w:w="10440" w:type="dxa"/>
            <w:tcBorders>
              <w:top w:val="single" w:sz="12" w:space="0" w:color="auto"/>
              <w:left w:val="single" w:sz="12" w:space="0" w:color="auto"/>
              <w:bottom w:val="nil"/>
              <w:right w:val="single" w:sz="12" w:space="0" w:color="auto"/>
            </w:tcBorders>
          </w:tcPr>
          <w:p w14:paraId="16F4A85B" w14:textId="77777777" w:rsidR="00F12110" w:rsidRPr="00680915" w:rsidRDefault="00F12110">
            <w:pPr>
              <w:ind w:left="360" w:right="200"/>
              <w:jc w:val="both"/>
              <w:rPr>
                <w:rFonts w:ascii="B New Century Schlbk Bold" w:hAnsi="B New Century Schlbk Bold"/>
                <w:smallCaps/>
                <w:sz w:val="20"/>
              </w:rPr>
            </w:pPr>
          </w:p>
        </w:tc>
      </w:tr>
      <w:tr w:rsidR="00F12110" w:rsidRPr="00680915" w14:paraId="7B7584F3" w14:textId="77777777">
        <w:tc>
          <w:tcPr>
            <w:tcW w:w="10440" w:type="dxa"/>
            <w:tcBorders>
              <w:top w:val="nil"/>
              <w:left w:val="single" w:sz="12" w:space="0" w:color="auto"/>
              <w:bottom w:val="nil"/>
              <w:right w:val="single" w:sz="12" w:space="0" w:color="auto"/>
            </w:tcBorders>
          </w:tcPr>
          <w:p w14:paraId="5E8A51EB" w14:textId="77777777" w:rsidR="00F12110" w:rsidRPr="00680915" w:rsidRDefault="00F12110" w:rsidP="00F12110">
            <w:pPr>
              <w:pStyle w:val="Heading6"/>
              <w:rPr>
                <w:rFonts w:ascii="B New Century Schlbk Bold" w:hAnsi="B New Century Schlbk Bold"/>
                <w:b w:val="0"/>
              </w:rPr>
            </w:pPr>
            <w:r w:rsidRPr="00680915">
              <w:rPr>
                <w:rFonts w:ascii="B New Century Schlbk Bold" w:hAnsi="B New Century Schlbk Bold"/>
                <w:b w:val="0"/>
              </w:rPr>
              <w:t>Answer to Critical Thinking Question in the Feature—</w:t>
            </w:r>
          </w:p>
        </w:tc>
      </w:tr>
      <w:tr w:rsidR="00F12110" w:rsidRPr="00680915" w14:paraId="004DBD70" w14:textId="77777777">
        <w:tc>
          <w:tcPr>
            <w:tcW w:w="10440" w:type="dxa"/>
            <w:tcBorders>
              <w:top w:val="nil"/>
              <w:left w:val="single" w:sz="12" w:space="0" w:color="auto"/>
              <w:bottom w:val="nil"/>
              <w:right w:val="single" w:sz="12" w:space="0" w:color="auto"/>
            </w:tcBorders>
          </w:tcPr>
          <w:p w14:paraId="667A63A6" w14:textId="77777777" w:rsidR="00F12110" w:rsidRPr="00680915" w:rsidRDefault="00F12110">
            <w:pPr>
              <w:ind w:left="360" w:right="200"/>
              <w:jc w:val="center"/>
              <w:rPr>
                <w:rFonts w:ascii="B New Century Schlbk Bold" w:hAnsi="B New Century Schlbk Bold"/>
                <w:smallCaps/>
              </w:rPr>
            </w:pPr>
            <w:r w:rsidRPr="00680915">
              <w:rPr>
                <w:rFonts w:ascii="B New Century Schlbk Bold" w:hAnsi="B New Century Schlbk Bold"/>
                <w:smallCaps/>
              </w:rPr>
              <w:t>Beyond Our Borders</w:t>
            </w:r>
          </w:p>
        </w:tc>
      </w:tr>
      <w:tr w:rsidR="00F12110" w:rsidRPr="00680915" w14:paraId="7753C9FE" w14:textId="77777777">
        <w:tc>
          <w:tcPr>
            <w:tcW w:w="10440" w:type="dxa"/>
            <w:tcBorders>
              <w:top w:val="nil"/>
              <w:left w:val="single" w:sz="12" w:space="0" w:color="auto"/>
              <w:bottom w:val="nil"/>
              <w:right w:val="single" w:sz="12" w:space="0" w:color="auto"/>
            </w:tcBorders>
          </w:tcPr>
          <w:p w14:paraId="416914E7" w14:textId="77777777" w:rsidR="00F12110" w:rsidRPr="00680915" w:rsidRDefault="00F12110">
            <w:pPr>
              <w:ind w:left="360" w:right="200"/>
              <w:jc w:val="both"/>
              <w:rPr>
                <w:rFonts w:ascii="New Century Schlbk" w:hAnsi="New Century Schlbk"/>
                <w:sz w:val="16"/>
              </w:rPr>
            </w:pPr>
          </w:p>
        </w:tc>
      </w:tr>
      <w:tr w:rsidR="00F12110" w:rsidRPr="00680915" w14:paraId="1259B098" w14:textId="77777777">
        <w:tc>
          <w:tcPr>
            <w:tcW w:w="10440" w:type="dxa"/>
            <w:tcBorders>
              <w:top w:val="nil"/>
              <w:left w:val="single" w:sz="12" w:space="0" w:color="auto"/>
              <w:bottom w:val="nil"/>
              <w:right w:val="single" w:sz="12" w:space="0" w:color="auto"/>
            </w:tcBorders>
          </w:tcPr>
          <w:p w14:paraId="647908F6" w14:textId="172354A1" w:rsidR="00F12110" w:rsidRPr="00680915" w:rsidRDefault="00F12110">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Should U.S. courts, and particularly the United States Supreme Court look to the other nations’ laws for guidance </w:t>
            </w:r>
            <w:r w:rsidR="00742318">
              <w:rPr>
                <w:rFonts w:ascii="BI New Century Schlbk BoldIt" w:hAnsi="BI New Century Schlbk BoldIt"/>
                <w:sz w:val="20"/>
              </w:rPr>
              <w:t>when deciding important issues—</w:t>
            </w:r>
            <w:r w:rsidRPr="00680915">
              <w:rPr>
                <w:rFonts w:ascii="BI New Century Schlbk BoldIt" w:hAnsi="BI New Century Schlbk BoldIt"/>
                <w:sz w:val="20"/>
              </w:rPr>
              <w:t>including those involving rights granted by the Constitution?  If so, what impact might this have on their decisions?  Explain.</w:t>
            </w:r>
            <w:r w:rsidRPr="00680915">
              <w:rPr>
                <w:rFonts w:ascii="New Century Schlbk" w:hAnsi="New Century Schlbk"/>
                <w:sz w:val="20"/>
              </w:rPr>
              <w:t xml:space="preserve"> U.S. courts should consider foreign law when deciding issues of national importance because changes in views on those issues is not limited to domestic law. How other jurisdictions and other nations regulate those issues can be informative, enlightening, and instructive, and indicate possibilities that domestic law might not suggest. U.S. courts should not consider foreign law when deciding issues of national importance because it can be misleading and irrelevant in our domestic and cultural context.</w:t>
            </w:r>
          </w:p>
        </w:tc>
      </w:tr>
      <w:tr w:rsidR="00F12110" w:rsidRPr="00680915" w14:paraId="2A17A51F" w14:textId="77777777">
        <w:tc>
          <w:tcPr>
            <w:tcW w:w="10440" w:type="dxa"/>
            <w:tcBorders>
              <w:top w:val="nil"/>
              <w:left w:val="single" w:sz="12" w:space="0" w:color="auto"/>
              <w:bottom w:val="single" w:sz="12" w:space="0" w:color="auto"/>
              <w:right w:val="single" w:sz="12" w:space="0" w:color="auto"/>
            </w:tcBorders>
          </w:tcPr>
          <w:p w14:paraId="15D867ED" w14:textId="77777777" w:rsidR="00F12110" w:rsidRPr="00680915" w:rsidRDefault="00F12110">
            <w:pPr>
              <w:ind w:left="360" w:right="200"/>
              <w:jc w:val="both"/>
              <w:rPr>
                <w:rFonts w:ascii="B New Century Schlbk Bold" w:hAnsi="B New Century Schlbk Bold"/>
                <w:sz w:val="16"/>
              </w:rPr>
            </w:pPr>
          </w:p>
        </w:tc>
      </w:tr>
    </w:tbl>
    <w:p w14:paraId="2356CA70" w14:textId="77777777" w:rsidR="00917980" w:rsidRPr="00680915" w:rsidRDefault="00917980" w:rsidP="00742318">
      <w:pPr>
        <w:tabs>
          <w:tab w:val="clear" w:pos="720"/>
        </w:tabs>
        <w:ind w:left="450" w:hanging="440"/>
        <w:jc w:val="both"/>
        <w:rPr>
          <w:rFonts w:ascii="B New Century Schlbk Bold" w:hAnsi="B New Century Schlbk Bold"/>
          <w:smallCaps/>
          <w:sz w:val="20"/>
        </w:rPr>
      </w:pPr>
    </w:p>
    <w:p w14:paraId="68266EAD" w14:textId="03670C7D" w:rsidR="00F12110" w:rsidRPr="00680915" w:rsidRDefault="00F12110">
      <w:pPr>
        <w:tabs>
          <w:tab w:val="clear" w:pos="720"/>
        </w:tabs>
        <w:ind w:left="1160" w:hanging="440"/>
        <w:jc w:val="both"/>
        <w:rPr>
          <w:rFonts w:ascii="B New Century Schlbk Bold" w:hAnsi="B New Century Schlbk Bold"/>
          <w:smallCaps/>
          <w:sz w:val="20"/>
        </w:rPr>
      </w:pPr>
      <w:r w:rsidRPr="00680915">
        <w:rPr>
          <w:rFonts w:ascii="B New Century Schlbk Bold" w:hAnsi="B New Century Schlbk Bold"/>
          <w:smallCaps/>
          <w:sz w:val="20"/>
        </w:rPr>
        <w:t>B.</w:t>
      </w:r>
      <w:r w:rsidRPr="00680915">
        <w:rPr>
          <w:rFonts w:ascii="B New Century Schlbk Bold" w:hAnsi="B New Century Schlbk Bold"/>
          <w:smallCaps/>
          <w:sz w:val="20"/>
        </w:rPr>
        <w:tab/>
        <w:t>The First Amendment—Freedom of Speech</w:t>
      </w:r>
    </w:p>
    <w:p w14:paraId="2570C994" w14:textId="77777777" w:rsidR="00F12110" w:rsidRPr="00680915" w:rsidRDefault="00F12110">
      <w:pPr>
        <w:tabs>
          <w:tab w:val="clear" w:pos="720"/>
        </w:tabs>
        <w:ind w:left="1160" w:hanging="440"/>
        <w:jc w:val="both"/>
        <w:rPr>
          <w:rFonts w:ascii="New Century Schlbk" w:hAnsi="New Century Schlbk"/>
          <w:sz w:val="20"/>
        </w:rPr>
      </w:pPr>
      <w:r w:rsidRPr="00680915">
        <w:rPr>
          <w:rFonts w:ascii="New Century Schlbk" w:hAnsi="New Century Schlbk"/>
          <w:sz w:val="20"/>
        </w:rPr>
        <w:tab/>
        <w:t xml:space="preserve">The freedoms guaranteed by the First Amendment cover </w:t>
      </w:r>
      <w:r w:rsidRPr="00680915">
        <w:rPr>
          <w:rFonts w:ascii="I New Century Schlbk Italic" w:hAnsi="I New Century Schlbk Italic"/>
          <w:sz w:val="20"/>
        </w:rPr>
        <w:t>symbolic speech</w:t>
      </w:r>
      <w:r w:rsidRPr="00680915">
        <w:rPr>
          <w:rFonts w:ascii="New Century Schlbk" w:hAnsi="New Century Schlbk"/>
          <w:sz w:val="20"/>
        </w:rPr>
        <w:t xml:space="preserve"> (gestures, clothing, and so on) if a reasonable person would interpret the conduct as conveying a message.</w:t>
      </w:r>
    </w:p>
    <w:p w14:paraId="72F1E75D" w14:textId="77777777" w:rsidR="00F12110" w:rsidRPr="00680915" w:rsidRDefault="00F12110">
      <w:pPr>
        <w:tabs>
          <w:tab w:val="clear" w:pos="720"/>
        </w:tabs>
        <w:ind w:left="1620" w:hanging="440"/>
        <w:jc w:val="both"/>
        <w:rPr>
          <w:rFonts w:ascii="B New Century Schlbk Bold" w:hAnsi="B New Century Schlbk Bold"/>
          <w:sz w:val="16"/>
        </w:rPr>
      </w:pPr>
    </w:p>
    <w:p w14:paraId="4545C841" w14:textId="77777777"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1.</w:t>
      </w:r>
      <w:r w:rsidRPr="00680915">
        <w:rPr>
          <w:rFonts w:ascii="B New Century Schlbk Bold" w:hAnsi="B New Century Schlbk Bold"/>
          <w:sz w:val="20"/>
        </w:rPr>
        <w:tab/>
        <w:t>Reasonable Restrictions</w:t>
      </w:r>
    </w:p>
    <w:p w14:paraId="21204DFE" w14:textId="77777777" w:rsidR="00F12110" w:rsidRPr="00680915" w:rsidRDefault="00F12110">
      <w:pPr>
        <w:tabs>
          <w:tab w:val="clear" w:pos="720"/>
          <w:tab w:val="left" w:pos="1620"/>
        </w:tabs>
        <w:ind w:left="1620" w:hanging="440"/>
        <w:jc w:val="both"/>
        <w:rPr>
          <w:rFonts w:ascii="New Century Schlbk" w:hAnsi="New Century Schlbk"/>
          <w:sz w:val="20"/>
        </w:rPr>
      </w:pPr>
      <w:r w:rsidRPr="00680915">
        <w:rPr>
          <w:rFonts w:ascii="New Century Schlbk" w:hAnsi="New Century Schlbk"/>
          <w:sz w:val="20"/>
        </w:rPr>
        <w:tab/>
        <w:t xml:space="preserve">A balance must be struck between the government’s obligation to protect its citizens and those citizens’ exercise of their rights. </w:t>
      </w:r>
    </w:p>
    <w:p w14:paraId="6F5CBDB8" w14:textId="77777777" w:rsidR="00F12110" w:rsidRPr="00680915" w:rsidRDefault="00F12110" w:rsidP="00F12110">
      <w:pPr>
        <w:tabs>
          <w:tab w:val="clear" w:pos="720"/>
        </w:tabs>
        <w:ind w:left="2070" w:hanging="440"/>
        <w:jc w:val="both"/>
        <w:rPr>
          <w:rFonts w:ascii="New Century Schlbk" w:hAnsi="New Century Schlbk"/>
          <w:sz w:val="12"/>
        </w:rPr>
      </w:pPr>
    </w:p>
    <w:p w14:paraId="53E741BD" w14:textId="77777777" w:rsidR="00F12110" w:rsidRPr="00680915" w:rsidRDefault="00F12110" w:rsidP="00F12110">
      <w:pPr>
        <w:tabs>
          <w:tab w:val="clear" w:pos="720"/>
        </w:tabs>
        <w:ind w:left="2070" w:hanging="440"/>
        <w:jc w:val="both"/>
        <w:rPr>
          <w:rFonts w:ascii="B New Century Schlbk Bold" w:hAnsi="B New Century Schlbk Bold"/>
          <w:sz w:val="20"/>
        </w:rPr>
      </w:pPr>
      <w:r w:rsidRPr="00680915">
        <w:rPr>
          <w:rFonts w:ascii="B New Century Schlbk Bold" w:hAnsi="B New Century Schlbk Bold"/>
          <w:sz w:val="20"/>
        </w:rPr>
        <w:t>a.</w:t>
      </w:r>
      <w:r w:rsidRPr="00680915">
        <w:rPr>
          <w:rFonts w:ascii="B New Century Schlbk Bold" w:hAnsi="B New Century Schlbk Bold"/>
          <w:sz w:val="20"/>
        </w:rPr>
        <w:tab/>
        <w:t>Content-Neutral Laws</w:t>
      </w:r>
    </w:p>
    <w:p w14:paraId="69D1E046" w14:textId="77777777" w:rsidR="00F12110" w:rsidRPr="00680915" w:rsidRDefault="00F12110" w:rsidP="00F12110">
      <w:pPr>
        <w:tabs>
          <w:tab w:val="clear" w:pos="720"/>
        </w:tabs>
        <w:ind w:left="2070" w:hanging="440"/>
        <w:jc w:val="both"/>
        <w:rPr>
          <w:rFonts w:ascii="New Century Schlbk" w:hAnsi="New Century Schlbk"/>
          <w:sz w:val="20"/>
        </w:rPr>
      </w:pPr>
      <w:r w:rsidRPr="00680915">
        <w:rPr>
          <w:rFonts w:ascii="New Century Schlbk" w:hAnsi="New Century Schlbk"/>
          <w:sz w:val="20"/>
        </w:rPr>
        <w:tab/>
        <w:t>If a restriction imposed by the government is content neutral (aimed at combating a societal problem such as crime, not aimed at suppressing expressive conduct or its message), then a court may allow it.</w:t>
      </w:r>
    </w:p>
    <w:p w14:paraId="3479B504" w14:textId="77777777" w:rsidR="00742318" w:rsidRPr="0063008B" w:rsidRDefault="00742318" w:rsidP="00742318">
      <w:pPr>
        <w:pStyle w:val="BodyTextIndent"/>
        <w:ind w:left="0" w:firstLine="0"/>
        <w:rPr>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742318" w:rsidRPr="0063008B" w14:paraId="05E40271" w14:textId="77777777" w:rsidTr="003B41FA">
        <w:tc>
          <w:tcPr>
            <w:tcW w:w="10440" w:type="dxa"/>
            <w:tcBorders>
              <w:top w:val="single" w:sz="6" w:space="0" w:color="auto"/>
              <w:left w:val="single" w:sz="6" w:space="0" w:color="auto"/>
              <w:right w:val="single" w:sz="6" w:space="0" w:color="auto"/>
            </w:tcBorders>
          </w:tcPr>
          <w:p w14:paraId="3C222B4D" w14:textId="77777777" w:rsidR="00742318" w:rsidRPr="0063008B" w:rsidRDefault="00742318" w:rsidP="003B41FA">
            <w:pPr>
              <w:suppressLineNumbers/>
              <w:ind w:left="360"/>
              <w:jc w:val="both"/>
              <w:rPr>
                <w:rFonts w:ascii="New Century Schlbk" w:hAnsi="New Century Schlbk"/>
                <w:sz w:val="20"/>
              </w:rPr>
            </w:pPr>
          </w:p>
        </w:tc>
      </w:tr>
      <w:tr w:rsidR="00742318" w:rsidRPr="0063008B" w14:paraId="4DBE40BC" w14:textId="77777777" w:rsidTr="003B41FA">
        <w:tc>
          <w:tcPr>
            <w:tcW w:w="10440" w:type="dxa"/>
            <w:tcBorders>
              <w:left w:val="single" w:sz="6" w:space="0" w:color="auto"/>
              <w:right w:val="single" w:sz="6" w:space="0" w:color="auto"/>
            </w:tcBorders>
          </w:tcPr>
          <w:p w14:paraId="173E57E2" w14:textId="77777777" w:rsidR="00742318" w:rsidRPr="0063008B" w:rsidRDefault="00742318" w:rsidP="003B41FA">
            <w:pPr>
              <w:suppressLineNumbers/>
              <w:ind w:left="360" w:right="200"/>
              <w:jc w:val="center"/>
              <w:rPr>
                <w:rFonts w:ascii="New Century Schlbk" w:hAnsi="New Century Schlbk"/>
                <w:smallCaps/>
                <w:sz w:val="20"/>
              </w:rPr>
            </w:pPr>
            <w:r w:rsidRPr="0063008B">
              <w:rPr>
                <w:rFonts w:ascii="B New Century Schlbk Bold" w:hAnsi="B New Century Schlbk Bold"/>
                <w:smallCaps/>
                <w:sz w:val="20"/>
              </w:rPr>
              <w:t>Case Synopsis—</w:t>
            </w:r>
          </w:p>
        </w:tc>
      </w:tr>
      <w:tr w:rsidR="00742318" w:rsidRPr="0063008B" w14:paraId="4D7815AA" w14:textId="77777777" w:rsidTr="003B41FA">
        <w:tc>
          <w:tcPr>
            <w:tcW w:w="10440" w:type="dxa"/>
            <w:tcBorders>
              <w:left w:val="single" w:sz="6" w:space="0" w:color="auto"/>
              <w:right w:val="single" w:sz="6" w:space="0" w:color="auto"/>
            </w:tcBorders>
          </w:tcPr>
          <w:p w14:paraId="16C638A7" w14:textId="77777777" w:rsidR="00742318" w:rsidRPr="0063008B" w:rsidRDefault="00742318" w:rsidP="003B41FA">
            <w:pPr>
              <w:ind w:left="360" w:right="200"/>
              <w:jc w:val="both"/>
              <w:rPr>
                <w:rFonts w:ascii="New Century Schlbk" w:hAnsi="New Century Schlbk"/>
                <w:sz w:val="20"/>
              </w:rPr>
            </w:pPr>
          </w:p>
        </w:tc>
      </w:tr>
      <w:tr w:rsidR="00742318" w:rsidRPr="0063008B" w14:paraId="50088DC9" w14:textId="77777777" w:rsidTr="003B41FA">
        <w:tc>
          <w:tcPr>
            <w:tcW w:w="10440" w:type="dxa"/>
            <w:tcBorders>
              <w:left w:val="single" w:sz="6" w:space="0" w:color="auto"/>
              <w:right w:val="single" w:sz="6" w:space="0" w:color="auto"/>
            </w:tcBorders>
          </w:tcPr>
          <w:p w14:paraId="12E4010A" w14:textId="394D02AE" w:rsidR="00742318" w:rsidRPr="0063008B" w:rsidRDefault="00742318" w:rsidP="004D3FAD">
            <w:pPr>
              <w:suppressLineNumbers/>
              <w:ind w:left="360" w:right="200"/>
              <w:jc w:val="center"/>
              <w:rPr>
                <w:rFonts w:ascii="New Century Schlbk" w:hAnsi="New Century Schlbk"/>
                <w:sz w:val="24"/>
              </w:rPr>
            </w:pPr>
            <w:r w:rsidRPr="0063008B">
              <w:rPr>
                <w:rFonts w:ascii="B New Century Schlbk Bold" w:hAnsi="B New Century Schlbk Bold"/>
                <w:sz w:val="24"/>
              </w:rPr>
              <w:t xml:space="preserve">Case </w:t>
            </w:r>
            <w:r w:rsidR="004D3FAD">
              <w:rPr>
                <w:rFonts w:ascii="B New Century Schlbk Bold" w:hAnsi="B New Century Schlbk Bold"/>
                <w:sz w:val="24"/>
              </w:rPr>
              <w:t>2</w:t>
            </w:r>
            <w:r w:rsidRPr="0063008B">
              <w:rPr>
                <w:rFonts w:ascii="B New Century Schlbk Bold" w:hAnsi="B New Century Schlbk Bold"/>
                <w:sz w:val="24"/>
              </w:rPr>
              <w:t>.</w:t>
            </w:r>
            <w:r w:rsidR="004D3FAD">
              <w:rPr>
                <w:rFonts w:ascii="B New Century Schlbk Bold" w:hAnsi="B New Century Schlbk Bold"/>
                <w:sz w:val="24"/>
              </w:rPr>
              <w:t>1</w:t>
            </w:r>
            <w:r w:rsidRPr="0063008B">
              <w:rPr>
                <w:rFonts w:ascii="B New Century Schlbk Bold" w:hAnsi="B New Century Schlbk Bold"/>
                <w:sz w:val="24"/>
              </w:rPr>
              <w:t xml:space="preserve">: </w:t>
            </w:r>
            <w:r>
              <w:rPr>
                <w:rFonts w:ascii="BI New Century Schlbk BoldIt" w:hAnsi="BI New Century Schlbk BoldIt"/>
                <w:sz w:val="24"/>
              </w:rPr>
              <w:t>Doe</w:t>
            </w:r>
            <w:r w:rsidRPr="0063008B">
              <w:rPr>
                <w:rFonts w:ascii="BI New Century Schlbk BoldIt" w:hAnsi="BI New Century Schlbk BoldIt"/>
                <w:sz w:val="24"/>
              </w:rPr>
              <w:t xml:space="preserve"> v. </w:t>
            </w:r>
            <w:r>
              <w:rPr>
                <w:rFonts w:ascii="BI New Century Schlbk BoldIt" w:hAnsi="BI New Century Schlbk BoldIt"/>
                <w:sz w:val="24"/>
              </w:rPr>
              <w:t>Prosecutor, Marion County</w:t>
            </w:r>
          </w:p>
        </w:tc>
      </w:tr>
      <w:tr w:rsidR="00742318" w:rsidRPr="0063008B" w14:paraId="354F8C40" w14:textId="77777777" w:rsidTr="003B41FA">
        <w:tc>
          <w:tcPr>
            <w:tcW w:w="10440" w:type="dxa"/>
            <w:tcBorders>
              <w:left w:val="single" w:sz="6" w:space="0" w:color="auto"/>
              <w:right w:val="single" w:sz="6" w:space="0" w:color="auto"/>
            </w:tcBorders>
          </w:tcPr>
          <w:p w14:paraId="733437DA" w14:textId="77777777" w:rsidR="00742318" w:rsidRPr="0063008B" w:rsidRDefault="00742318" w:rsidP="003B41FA">
            <w:pPr>
              <w:pStyle w:val="Boxtext"/>
              <w:suppressLineNumbers/>
              <w:tabs>
                <w:tab w:val="left" w:pos="720"/>
              </w:tabs>
              <w:spacing w:line="240" w:lineRule="auto"/>
              <w:rPr>
                <w:sz w:val="16"/>
              </w:rPr>
            </w:pPr>
          </w:p>
        </w:tc>
      </w:tr>
      <w:tr w:rsidR="00742318" w:rsidRPr="0063008B" w14:paraId="4D58E4DC" w14:textId="77777777" w:rsidTr="003B41FA">
        <w:tc>
          <w:tcPr>
            <w:tcW w:w="10440" w:type="dxa"/>
            <w:tcBorders>
              <w:left w:val="single" w:sz="6" w:space="0" w:color="auto"/>
              <w:right w:val="single" w:sz="6" w:space="0" w:color="auto"/>
            </w:tcBorders>
          </w:tcPr>
          <w:p w14:paraId="47C43603" w14:textId="77777777" w:rsidR="00742318" w:rsidRPr="00FB3537" w:rsidRDefault="00742318" w:rsidP="003B41FA">
            <w:pPr>
              <w:pStyle w:val="Boxtext"/>
              <w:suppressLineNumbers/>
              <w:tabs>
                <w:tab w:val="left" w:pos="720"/>
              </w:tabs>
              <w:spacing w:line="240" w:lineRule="auto"/>
            </w:pPr>
            <w:r w:rsidRPr="00FB3537">
              <w:tab/>
            </w:r>
            <w:r w:rsidRPr="00FB3537">
              <w:rPr>
                <w:rFonts w:cs="Arial"/>
                <w:u w:color="0000FF"/>
                <w:lang w:eastAsia="ja-JP"/>
              </w:rPr>
              <w:t xml:space="preserve">John Doe was arrested in </w:t>
            </w:r>
            <w:r w:rsidRPr="00FB3537">
              <w:rPr>
                <w:rFonts w:cs="Arial"/>
                <w:bCs/>
                <w:u w:color="0000FF"/>
                <w:lang w:eastAsia="ja-JP"/>
              </w:rPr>
              <w:t>Marion</w:t>
            </w:r>
            <w:r w:rsidRPr="00FB3537">
              <w:rPr>
                <w:rFonts w:cs="Arial"/>
                <w:u w:color="0000FF"/>
                <w:lang w:eastAsia="ja-JP"/>
              </w:rPr>
              <w:t xml:space="preserve"> </w:t>
            </w:r>
            <w:r w:rsidRPr="00FB3537">
              <w:rPr>
                <w:rFonts w:cs="Arial"/>
                <w:bCs/>
                <w:u w:color="0000FF"/>
                <w:lang w:eastAsia="ja-JP"/>
              </w:rPr>
              <w:t>County, Indiana,</w:t>
            </w:r>
            <w:r w:rsidRPr="00FB3537">
              <w:rPr>
                <w:rFonts w:cs="Arial"/>
                <w:u w:color="0000FF"/>
                <w:lang w:eastAsia="ja-JP"/>
              </w:rPr>
              <w:t xml:space="preserve"> and convicted of child exploitation. Although he was released from prison and was not on any form of supervised release, he was required to register as a sex offender with Indiana. And under an Indiana statute that covered child exploitation and other sex offenses, Doe could not use certain Web sites and programs. Doe filed a suit in a federal district court against the </w:t>
            </w:r>
            <w:r w:rsidRPr="00FB3537">
              <w:rPr>
                <w:rFonts w:cs="Arial"/>
                <w:bCs/>
                <w:u w:color="0000FF"/>
                <w:lang w:eastAsia="ja-JP"/>
              </w:rPr>
              <w:t>Marion</w:t>
            </w:r>
            <w:r w:rsidRPr="00FB3537">
              <w:rPr>
                <w:rFonts w:cs="Arial"/>
                <w:u w:color="0000FF"/>
                <w:lang w:eastAsia="ja-JP"/>
              </w:rPr>
              <w:t xml:space="preserve"> </w:t>
            </w:r>
            <w:r w:rsidRPr="00FB3537">
              <w:rPr>
                <w:rFonts w:cs="Arial"/>
                <w:bCs/>
                <w:u w:color="0000FF"/>
                <w:lang w:eastAsia="ja-JP"/>
              </w:rPr>
              <w:t>County</w:t>
            </w:r>
            <w:r w:rsidRPr="00FB3537">
              <w:rPr>
                <w:rFonts w:cs="Arial"/>
                <w:u w:color="0000FF"/>
                <w:lang w:eastAsia="ja-JP"/>
              </w:rPr>
              <w:t xml:space="preserve"> prosecutor, alleging that the statute violated his right to freedom of speech under the First Amendment</w:t>
            </w:r>
            <w:r w:rsidRPr="00FB3537">
              <w:rPr>
                <w:rFonts w:cs="Verdana"/>
                <w:u w:color="0000FF"/>
                <w:lang w:eastAsia="ja-JP"/>
              </w:rPr>
              <w:t>. Doe asked the court to issue an injunction to block the enforcement of the law. The court entered a judgment for the defendant. Doe appealed</w:t>
            </w:r>
            <w:r w:rsidRPr="00FB3537">
              <w:rPr>
                <w:color w:val="000000"/>
              </w:rPr>
              <w:t>.</w:t>
            </w:r>
          </w:p>
        </w:tc>
      </w:tr>
      <w:tr w:rsidR="00742318" w:rsidRPr="0063008B" w14:paraId="3F613699" w14:textId="77777777" w:rsidTr="003B41FA">
        <w:tc>
          <w:tcPr>
            <w:tcW w:w="10440" w:type="dxa"/>
            <w:tcBorders>
              <w:left w:val="single" w:sz="6" w:space="0" w:color="auto"/>
              <w:right w:val="single" w:sz="6" w:space="0" w:color="auto"/>
            </w:tcBorders>
          </w:tcPr>
          <w:p w14:paraId="6650A89B" w14:textId="77777777" w:rsidR="00742318" w:rsidRPr="0063008B" w:rsidRDefault="00742318" w:rsidP="003B41FA">
            <w:pPr>
              <w:suppressLineNumbers/>
              <w:ind w:left="360" w:right="200"/>
              <w:jc w:val="both"/>
              <w:rPr>
                <w:rFonts w:ascii="New Century Schlbk" w:hAnsi="New Century Schlbk"/>
                <w:sz w:val="20"/>
              </w:rPr>
            </w:pPr>
          </w:p>
        </w:tc>
      </w:tr>
      <w:tr w:rsidR="00742318" w:rsidRPr="0063008B" w14:paraId="184DB81E" w14:textId="77777777" w:rsidTr="003B41FA">
        <w:tc>
          <w:tcPr>
            <w:tcW w:w="10440" w:type="dxa"/>
            <w:tcBorders>
              <w:left w:val="single" w:sz="6" w:space="0" w:color="auto"/>
              <w:right w:val="single" w:sz="6" w:space="0" w:color="auto"/>
            </w:tcBorders>
          </w:tcPr>
          <w:p w14:paraId="0F7861D4" w14:textId="77777777" w:rsidR="00742318" w:rsidRPr="007F2DC7" w:rsidRDefault="00742318" w:rsidP="003B41FA">
            <w:pPr>
              <w:suppressLineNumbers/>
              <w:ind w:left="360" w:right="200"/>
              <w:jc w:val="both"/>
              <w:rPr>
                <w:rFonts w:ascii="New Century Schlbk" w:hAnsi="New Century Schlbk"/>
                <w:sz w:val="20"/>
              </w:rPr>
            </w:pPr>
            <w:r w:rsidRPr="007F2DC7">
              <w:rPr>
                <w:rFonts w:ascii="New Century Schlbk" w:hAnsi="New Century Schlbk"/>
                <w:sz w:val="20"/>
              </w:rPr>
              <w:tab/>
            </w:r>
            <w:r w:rsidRPr="007F2DC7">
              <w:rPr>
                <w:rFonts w:ascii="New Century Schlbk" w:hAnsi="New Century Schlbk" w:cs="Verdana"/>
                <w:sz w:val="20"/>
                <w:u w:color="0000FF"/>
                <w:lang w:eastAsia="ja-JP"/>
              </w:rPr>
              <w:t xml:space="preserve">The U.S Court of Appeals for the Seventh Circuit reversed and remanded. A </w:t>
            </w:r>
            <w:r w:rsidRPr="007F2DC7">
              <w:rPr>
                <w:rFonts w:ascii="New Century Schlbk" w:hAnsi="New Century Schlbk" w:cs="Arial"/>
                <w:sz w:val="20"/>
                <w:u w:color="0000FF"/>
                <w:lang w:eastAsia="ja-JP"/>
              </w:rPr>
              <w:t>law that concerns rights under the First Amendment must be narrowly tailored to accomplish its objective. The blanket ban on social media in this case did not pass this test.</w:t>
            </w:r>
            <w:r w:rsidRPr="00574062">
              <w:rPr>
                <w:rFonts w:ascii="New Century Schlbk" w:hAnsi="New Century Schlbk" w:cs="Arial"/>
                <w:sz w:val="20"/>
                <w:u w:color="0000FF"/>
                <w:lang w:eastAsia="ja-JP"/>
              </w:rPr>
              <w:t xml:space="preserve"> “</w:t>
            </w:r>
            <w:r>
              <w:rPr>
                <w:rFonts w:ascii="New Century Schlbk" w:hAnsi="New Century Schlbk" w:cs="Arial"/>
                <w:sz w:val="20"/>
                <w:u w:color="0000FF"/>
                <w:lang w:eastAsia="ja-JP"/>
              </w:rPr>
              <w:t>T</w:t>
            </w:r>
            <w:r w:rsidRPr="00574062">
              <w:rPr>
                <w:rFonts w:ascii="New Century Schlbk" w:hAnsi="New Century Schlbk" w:cs="Arial"/>
                <w:sz w:val="20"/>
                <w:u w:color="0000FF"/>
                <w:lang w:eastAsia="ja-JP"/>
              </w:rPr>
              <w:t>he Indiana law targets substantially more activity than the evil it seeks to redress. *  *  * Indiana has other methods to combat unwanted and inappropriate communication between minors and sex offenders.”</w:t>
            </w:r>
          </w:p>
        </w:tc>
      </w:tr>
      <w:tr w:rsidR="00742318" w:rsidRPr="0063008B" w14:paraId="3C788CFA" w14:textId="77777777" w:rsidTr="003B41FA">
        <w:tc>
          <w:tcPr>
            <w:tcW w:w="10440" w:type="dxa"/>
            <w:tcBorders>
              <w:left w:val="single" w:sz="6" w:space="0" w:color="auto"/>
              <w:right w:val="single" w:sz="6" w:space="0" w:color="auto"/>
            </w:tcBorders>
          </w:tcPr>
          <w:p w14:paraId="789D0FEA" w14:textId="77777777" w:rsidR="00742318" w:rsidRPr="0063008B" w:rsidRDefault="00742318" w:rsidP="003B41FA">
            <w:pPr>
              <w:ind w:left="360" w:right="200"/>
              <w:jc w:val="both"/>
              <w:rPr>
                <w:rFonts w:ascii="New Century Schlbk" w:hAnsi="New Century Schlbk"/>
                <w:sz w:val="16"/>
              </w:rPr>
            </w:pPr>
          </w:p>
        </w:tc>
      </w:tr>
      <w:tr w:rsidR="00742318" w:rsidRPr="0063008B" w14:paraId="62889E7A" w14:textId="77777777" w:rsidTr="003B41FA">
        <w:tc>
          <w:tcPr>
            <w:tcW w:w="10440" w:type="dxa"/>
            <w:tcBorders>
              <w:left w:val="single" w:sz="6" w:space="0" w:color="auto"/>
              <w:right w:val="single" w:sz="6" w:space="0" w:color="auto"/>
            </w:tcBorders>
          </w:tcPr>
          <w:p w14:paraId="77C52E28" w14:textId="77777777" w:rsidR="00742318" w:rsidRPr="0063008B" w:rsidRDefault="00742318" w:rsidP="003B41FA">
            <w:pPr>
              <w:suppressLineNumbers/>
              <w:ind w:left="360" w:right="200"/>
              <w:jc w:val="center"/>
              <w:rPr>
                <w:rFonts w:ascii="New Century Schlbk" w:hAnsi="New Century Schlbk"/>
                <w:sz w:val="20"/>
              </w:rPr>
            </w:pPr>
            <w:r w:rsidRPr="0063008B">
              <w:rPr>
                <w:rFonts w:ascii="New Century Schlbk" w:hAnsi="New Century Schlbk"/>
                <w:sz w:val="20"/>
              </w:rPr>
              <w:t>..................................................................................................................................................</w:t>
            </w:r>
          </w:p>
        </w:tc>
      </w:tr>
      <w:tr w:rsidR="00742318" w:rsidRPr="0063008B" w14:paraId="353226B3" w14:textId="77777777" w:rsidTr="003B41FA">
        <w:tc>
          <w:tcPr>
            <w:tcW w:w="10440" w:type="dxa"/>
            <w:tcBorders>
              <w:left w:val="single" w:sz="6" w:space="0" w:color="auto"/>
              <w:right w:val="single" w:sz="6" w:space="0" w:color="auto"/>
            </w:tcBorders>
          </w:tcPr>
          <w:p w14:paraId="2E34A888" w14:textId="77777777" w:rsidR="00742318" w:rsidRPr="0063008B" w:rsidRDefault="00742318" w:rsidP="003B41FA">
            <w:pPr>
              <w:suppressLineNumbers/>
              <w:ind w:left="360" w:right="200"/>
              <w:jc w:val="both"/>
              <w:rPr>
                <w:rFonts w:ascii="New Century Schlbk" w:hAnsi="New Century Schlbk"/>
                <w:sz w:val="16"/>
              </w:rPr>
            </w:pPr>
          </w:p>
        </w:tc>
      </w:tr>
      <w:tr w:rsidR="00742318" w:rsidRPr="0063008B" w14:paraId="7E2643FE" w14:textId="77777777" w:rsidTr="003B41FA">
        <w:tc>
          <w:tcPr>
            <w:tcW w:w="10440" w:type="dxa"/>
            <w:tcBorders>
              <w:left w:val="single" w:sz="6" w:space="0" w:color="auto"/>
              <w:right w:val="single" w:sz="6" w:space="0" w:color="auto"/>
            </w:tcBorders>
          </w:tcPr>
          <w:p w14:paraId="60036AD5" w14:textId="77777777" w:rsidR="00742318" w:rsidRPr="0063008B" w:rsidRDefault="00742318" w:rsidP="003B41FA">
            <w:pPr>
              <w:suppressLineNumbers/>
              <w:ind w:left="360" w:right="200"/>
              <w:jc w:val="center"/>
              <w:rPr>
                <w:rFonts w:ascii="New Century Schlbk" w:hAnsi="New Century Schlbk"/>
                <w:sz w:val="20"/>
              </w:rPr>
            </w:pPr>
            <w:r w:rsidRPr="0063008B">
              <w:rPr>
                <w:rFonts w:ascii="B New Century Schlbk Bold" w:hAnsi="B New Century Schlbk Bold"/>
                <w:sz w:val="20"/>
              </w:rPr>
              <w:t>Notes and Questions</w:t>
            </w:r>
          </w:p>
        </w:tc>
      </w:tr>
      <w:tr w:rsidR="00742318" w:rsidRPr="0063008B" w14:paraId="596B069E" w14:textId="77777777" w:rsidTr="003B41FA">
        <w:tc>
          <w:tcPr>
            <w:tcW w:w="10440" w:type="dxa"/>
            <w:tcBorders>
              <w:left w:val="single" w:sz="6" w:space="0" w:color="auto"/>
              <w:right w:val="single" w:sz="6" w:space="0" w:color="auto"/>
            </w:tcBorders>
          </w:tcPr>
          <w:p w14:paraId="1D0B6694" w14:textId="77777777" w:rsidR="00742318" w:rsidRPr="0063008B" w:rsidRDefault="00742318" w:rsidP="003B41FA">
            <w:pPr>
              <w:suppressLineNumbers/>
              <w:ind w:left="360" w:right="200"/>
              <w:jc w:val="both"/>
              <w:rPr>
                <w:rFonts w:ascii="New Century Schlbk" w:hAnsi="New Century Schlbk"/>
                <w:sz w:val="16"/>
              </w:rPr>
            </w:pPr>
          </w:p>
        </w:tc>
      </w:tr>
      <w:tr w:rsidR="00742318" w:rsidRPr="0063008B" w14:paraId="187E3871" w14:textId="77777777" w:rsidTr="003B41FA">
        <w:tc>
          <w:tcPr>
            <w:tcW w:w="10440" w:type="dxa"/>
            <w:tcBorders>
              <w:left w:val="single" w:sz="6" w:space="0" w:color="auto"/>
              <w:right w:val="single" w:sz="6" w:space="0" w:color="auto"/>
            </w:tcBorders>
          </w:tcPr>
          <w:p w14:paraId="79E9C6D8" w14:textId="77777777" w:rsidR="00742318" w:rsidRPr="00194A68" w:rsidRDefault="00742318" w:rsidP="003B41FA">
            <w:pPr>
              <w:suppressLineNumbers/>
              <w:ind w:left="360" w:right="180"/>
              <w:jc w:val="both"/>
              <w:rPr>
                <w:rFonts w:ascii="New Century Schlbk" w:hAnsi="New Century Schlbk"/>
                <w:b/>
                <w:sz w:val="20"/>
              </w:rPr>
            </w:pPr>
            <w:r w:rsidRPr="00194A68">
              <w:rPr>
                <w:rFonts w:ascii="B New Century Schlbk Bold" w:hAnsi="B New Century Schlbk Bold"/>
                <w:caps/>
                <w:sz w:val="20"/>
              </w:rPr>
              <w:tab/>
            </w:r>
            <w:r w:rsidRPr="00194A68">
              <w:rPr>
                <w:rFonts w:ascii="BI New Century Schlbk BoldIt" w:hAnsi="BI New Century Schlbk BoldIt" w:cs="Arial"/>
                <w:sz w:val="20"/>
                <w:u w:color="0000FF"/>
                <w:lang w:eastAsia="ja-JP"/>
              </w:rPr>
              <w:t xml:space="preserve">Besides the statutes discussed in the </w:t>
            </w:r>
            <w:r w:rsidRPr="00194A68">
              <w:rPr>
                <w:rFonts w:ascii="B New Century Schlbk Bold" w:hAnsi="B New Century Schlbk Bold" w:cs="Arial"/>
                <w:sz w:val="20"/>
                <w:u w:color="0000FF"/>
                <w:lang w:eastAsia="ja-JP"/>
              </w:rPr>
              <w:t>Doe</w:t>
            </w:r>
            <w:r w:rsidRPr="00194A68">
              <w:rPr>
                <w:rFonts w:ascii="BI New Century Schlbk BoldIt" w:hAnsi="BI New Century Schlbk BoldIt" w:cs="Arial"/>
                <w:sz w:val="20"/>
                <w:u w:color="0000FF"/>
                <w:lang w:eastAsia="ja-JP"/>
              </w:rPr>
              <w:t xml:space="preserve"> case, are there other tools that a state possesses to </w:t>
            </w:r>
            <w:r w:rsidRPr="00194A68">
              <w:rPr>
                <w:rFonts w:ascii="BI New Century Schlbk BoldIt" w:hAnsi="BI New Century Schlbk BoldIt" w:cs="Arial"/>
                <w:sz w:val="20"/>
                <w:u w:color="0000FF"/>
                <w:lang w:eastAsia="ja-JP"/>
              </w:rPr>
              <w:lastRenderedPageBreak/>
              <w:t>combat sexual predators</w:t>
            </w:r>
            <w:r w:rsidRPr="00194A68">
              <w:rPr>
                <w:rFonts w:ascii="BI New Century Schlbk BoldIt" w:hAnsi="BI New Century Schlbk BoldIt"/>
                <w:sz w:val="20"/>
              </w:rPr>
              <w:t>?</w:t>
            </w:r>
            <w:r w:rsidRPr="00194A68">
              <w:rPr>
                <w:rFonts w:ascii="New Century Schlbk" w:hAnsi="New Century Schlbk" w:cs="Arial"/>
                <w:sz w:val="20"/>
                <w:u w:color="0000FF"/>
                <w:lang w:eastAsia="ja-JP"/>
              </w:rPr>
              <w:t xml:space="preserve"> Yes, and the court in its opinion noted some of them. In addition to the statutes that the court compared to the regulation at issue, “the penal system offers speech-restrictive alternatives to imprisonment. Regulations that do not implicate the First Amendment are reviewed only for a rational basis,” and therefore might more readily pass muster than the statute that Doe challenged. “The Constitution even permits civil commitment under certain conditions.”</w:t>
            </w:r>
          </w:p>
        </w:tc>
      </w:tr>
      <w:tr w:rsidR="00742318" w:rsidRPr="0063008B" w14:paraId="11ACED51" w14:textId="77777777" w:rsidTr="003B41FA">
        <w:tc>
          <w:tcPr>
            <w:tcW w:w="10440" w:type="dxa"/>
            <w:tcBorders>
              <w:left w:val="single" w:sz="6" w:space="0" w:color="auto"/>
              <w:bottom w:val="single" w:sz="6" w:space="0" w:color="auto"/>
              <w:right w:val="single" w:sz="6" w:space="0" w:color="auto"/>
            </w:tcBorders>
          </w:tcPr>
          <w:p w14:paraId="3D481726" w14:textId="77777777" w:rsidR="00742318" w:rsidRPr="0063008B" w:rsidRDefault="00742318" w:rsidP="003B41FA">
            <w:pPr>
              <w:suppressLineNumbers/>
              <w:ind w:left="360" w:right="200"/>
              <w:jc w:val="both"/>
              <w:rPr>
                <w:rFonts w:ascii="New Century Schlbk" w:hAnsi="New Century Schlbk"/>
                <w:sz w:val="16"/>
              </w:rPr>
            </w:pPr>
          </w:p>
        </w:tc>
      </w:tr>
    </w:tbl>
    <w:p w14:paraId="75DAC2B8" w14:textId="77777777" w:rsidR="00742318" w:rsidRPr="0063008B" w:rsidRDefault="00742318" w:rsidP="00742318">
      <w:pPr>
        <w:pStyle w:val="FootnoteText"/>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742318" w:rsidRPr="0063008B" w14:paraId="43AC18EF" w14:textId="77777777" w:rsidTr="003B41FA">
        <w:tc>
          <w:tcPr>
            <w:tcW w:w="10440" w:type="dxa"/>
            <w:tcBorders>
              <w:top w:val="single" w:sz="12" w:space="0" w:color="auto"/>
              <w:left w:val="single" w:sz="12" w:space="0" w:color="auto"/>
              <w:bottom w:val="nil"/>
              <w:right w:val="single" w:sz="12" w:space="0" w:color="auto"/>
            </w:tcBorders>
          </w:tcPr>
          <w:p w14:paraId="646CF97D" w14:textId="77777777" w:rsidR="00742318" w:rsidRPr="0063008B" w:rsidRDefault="00742318" w:rsidP="003B41FA">
            <w:pPr>
              <w:ind w:left="360" w:right="200"/>
              <w:jc w:val="both"/>
              <w:rPr>
                <w:rFonts w:ascii="B New Century Schlbk Bold" w:hAnsi="B New Century Schlbk Bold"/>
                <w:smallCaps/>
                <w:sz w:val="16"/>
              </w:rPr>
            </w:pPr>
          </w:p>
        </w:tc>
      </w:tr>
      <w:tr w:rsidR="00742318" w:rsidRPr="0063008B" w14:paraId="4F22EBB1" w14:textId="77777777" w:rsidTr="003B41FA">
        <w:tc>
          <w:tcPr>
            <w:tcW w:w="10440" w:type="dxa"/>
            <w:tcBorders>
              <w:top w:val="nil"/>
              <w:left w:val="single" w:sz="12" w:space="0" w:color="auto"/>
              <w:bottom w:val="nil"/>
              <w:right w:val="single" w:sz="12" w:space="0" w:color="auto"/>
            </w:tcBorders>
          </w:tcPr>
          <w:p w14:paraId="3C457193" w14:textId="296B44CF" w:rsidR="00742318" w:rsidRPr="0063008B" w:rsidRDefault="00742318" w:rsidP="00742318">
            <w:pPr>
              <w:ind w:left="360" w:right="200"/>
              <w:jc w:val="center"/>
              <w:rPr>
                <w:rFonts w:ascii="New Century Schlbk" w:hAnsi="New Century Schlbk"/>
                <w:smallCaps/>
              </w:rPr>
            </w:pPr>
            <w:r w:rsidRPr="0063008B">
              <w:rPr>
                <w:rFonts w:ascii="B New Century Schlbk Bold" w:hAnsi="B New Century Schlbk Bold"/>
                <w:smallCaps/>
              </w:rPr>
              <w:t xml:space="preserve">Answer to </w:t>
            </w:r>
            <w:r>
              <w:rPr>
                <w:rFonts w:ascii="B New Century Schlbk Bold" w:hAnsi="B New Century Schlbk Bold"/>
                <w:smallCaps/>
              </w:rPr>
              <w:t>Critical Thinking Question in Case 2.1</w:t>
            </w:r>
          </w:p>
        </w:tc>
      </w:tr>
      <w:tr w:rsidR="00742318" w:rsidRPr="0063008B" w14:paraId="1F1726C6" w14:textId="77777777" w:rsidTr="003B41FA">
        <w:tc>
          <w:tcPr>
            <w:tcW w:w="10440" w:type="dxa"/>
            <w:tcBorders>
              <w:top w:val="nil"/>
              <w:left w:val="single" w:sz="12" w:space="0" w:color="auto"/>
              <w:bottom w:val="nil"/>
              <w:right w:val="single" w:sz="12" w:space="0" w:color="auto"/>
            </w:tcBorders>
          </w:tcPr>
          <w:p w14:paraId="00F3ABEC" w14:textId="77777777" w:rsidR="00742318" w:rsidRPr="0063008B" w:rsidRDefault="00742318" w:rsidP="003B41FA">
            <w:pPr>
              <w:ind w:left="360" w:right="200"/>
              <w:jc w:val="both"/>
              <w:rPr>
                <w:rFonts w:ascii="New Century Schlbk" w:hAnsi="New Century Schlbk"/>
                <w:sz w:val="16"/>
              </w:rPr>
            </w:pPr>
          </w:p>
        </w:tc>
      </w:tr>
      <w:tr w:rsidR="00742318" w:rsidRPr="00635D52" w14:paraId="1D43328D" w14:textId="77777777" w:rsidTr="003B41FA">
        <w:tc>
          <w:tcPr>
            <w:tcW w:w="10440" w:type="dxa"/>
            <w:tcBorders>
              <w:top w:val="nil"/>
              <w:left w:val="single" w:sz="12" w:space="0" w:color="auto"/>
              <w:bottom w:val="nil"/>
              <w:right w:val="single" w:sz="12" w:space="0" w:color="auto"/>
            </w:tcBorders>
          </w:tcPr>
          <w:p w14:paraId="56372996" w14:textId="77777777" w:rsidR="00742318" w:rsidRPr="00635D52" w:rsidRDefault="00742318" w:rsidP="003B41FA">
            <w:pPr>
              <w:ind w:left="360" w:right="200"/>
              <w:jc w:val="both"/>
              <w:rPr>
                <w:rFonts w:ascii="New Century Schlbk" w:hAnsi="New Century Schlbk"/>
                <w:sz w:val="20"/>
              </w:rPr>
            </w:pPr>
            <w:r w:rsidRPr="00635D52">
              <w:rPr>
                <w:rFonts w:ascii="BI New Century Schlbk BoldIt" w:hAnsi="BI New Century Schlbk BoldIt"/>
                <w:sz w:val="20"/>
              </w:rPr>
              <w:tab/>
            </w:r>
            <w:r w:rsidRPr="00635D52">
              <w:rPr>
                <w:rFonts w:ascii="BI New Century Schlbk BoldIt" w:hAnsi="BI New Century Schlbk BoldIt" w:cs="Arial"/>
                <w:color w:val="000000"/>
                <w:sz w:val="20"/>
              </w:rPr>
              <w:t>Could a state effectively enforce a law that banned all communication between minors and sex offenders through social media sites? Why or why not</w:t>
            </w:r>
            <w:r w:rsidRPr="00635D52">
              <w:rPr>
                <w:rFonts w:ascii="BI New Century Schlbk BoldIt" w:hAnsi="BI New Century Schlbk BoldIt"/>
                <w:sz w:val="20"/>
              </w:rPr>
              <w:t>?</w:t>
            </w:r>
            <w:r w:rsidRPr="00635D52">
              <w:rPr>
                <w:rFonts w:ascii="I New Century Schlbk Italic" w:hAnsi="I New Century Schlbk Italic"/>
                <w:sz w:val="20"/>
              </w:rPr>
              <w:t xml:space="preserve"> </w:t>
            </w:r>
            <w:r w:rsidRPr="00635D52">
              <w:rPr>
                <w:rFonts w:ascii="New Century Schlbk" w:hAnsi="New Century Schlbk" w:cs="Arial"/>
                <w:sz w:val="20"/>
                <w:u w:color="0000FF"/>
                <w:lang w:eastAsia="ja-JP"/>
              </w:rPr>
              <w:t xml:space="preserve">The requirement of narrow tailoring may be satisfied so long as the state’s interest would be achieved less effectively without the statute. In other words, the Constitution tolerates some over-inclusiveness if it furthers the state's ability to administer the regulation and combat an evil. And a law that banned all communication between minors and sex offenders through social media would almost certainly enhance the safety of minors, and burden less speech than the statute at issue in the </w:t>
            </w:r>
            <w:r w:rsidRPr="00635D52">
              <w:rPr>
                <w:rFonts w:ascii="New Century Schlbk" w:hAnsi="New Century Schlbk" w:cs="Arial"/>
                <w:i/>
                <w:sz w:val="20"/>
                <w:u w:color="0000FF"/>
                <w:lang w:eastAsia="ja-JP"/>
              </w:rPr>
              <w:t>Doe</w:t>
            </w:r>
            <w:r w:rsidRPr="00635D52">
              <w:rPr>
                <w:rFonts w:ascii="New Century Schlbk" w:hAnsi="New Century Schlbk" w:cs="Arial"/>
                <w:sz w:val="20"/>
                <w:u w:color="0000FF"/>
                <w:lang w:eastAsia="ja-JP"/>
              </w:rPr>
              <w:t xml:space="preserve"> case. But such a statute would nevertheless create problems. It would free most expression from regulation but still prohibit a substantial amount of harmless speech—for example, it would prohibit conversations between a parent and child if the parent </w:t>
            </w:r>
            <w:proofErr w:type="gramStart"/>
            <w:r w:rsidRPr="00635D52">
              <w:rPr>
                <w:rFonts w:ascii="New Century Schlbk" w:hAnsi="New Century Schlbk" w:cs="Arial"/>
                <w:sz w:val="20"/>
                <w:u w:color="0000FF"/>
                <w:lang w:eastAsia="ja-JP"/>
              </w:rPr>
              <w:t>is</w:t>
            </w:r>
            <w:proofErr w:type="gramEnd"/>
            <w:r w:rsidRPr="00635D52">
              <w:rPr>
                <w:rFonts w:ascii="New Century Schlbk" w:hAnsi="New Century Schlbk" w:cs="Arial"/>
                <w:sz w:val="20"/>
                <w:u w:color="0000FF"/>
                <w:lang w:eastAsia="ja-JP"/>
              </w:rPr>
              <w:t xml:space="preserve"> a sex offender</w:t>
            </w:r>
            <w:r w:rsidRPr="00635D52">
              <w:rPr>
                <w:rFonts w:ascii="New Century Schlbk" w:hAnsi="New Century Schlbk"/>
                <w:sz w:val="20"/>
              </w:rPr>
              <w:t>.</w:t>
            </w:r>
          </w:p>
        </w:tc>
      </w:tr>
      <w:tr w:rsidR="00742318" w:rsidRPr="0063008B" w14:paraId="64785271" w14:textId="77777777" w:rsidTr="003B41FA">
        <w:tc>
          <w:tcPr>
            <w:tcW w:w="10440" w:type="dxa"/>
            <w:tcBorders>
              <w:top w:val="nil"/>
              <w:left w:val="single" w:sz="12" w:space="0" w:color="auto"/>
              <w:bottom w:val="single" w:sz="12" w:space="0" w:color="auto"/>
              <w:right w:val="single" w:sz="12" w:space="0" w:color="auto"/>
            </w:tcBorders>
          </w:tcPr>
          <w:p w14:paraId="35F71F4B" w14:textId="77777777" w:rsidR="00742318" w:rsidRPr="0063008B" w:rsidRDefault="00742318" w:rsidP="003B41FA">
            <w:pPr>
              <w:ind w:left="360" w:right="200"/>
              <w:jc w:val="both"/>
              <w:rPr>
                <w:rFonts w:ascii="B New Century Schlbk Bold" w:hAnsi="B New Century Schlbk Bold"/>
                <w:sz w:val="16"/>
              </w:rPr>
            </w:pPr>
          </w:p>
        </w:tc>
      </w:tr>
    </w:tbl>
    <w:p w14:paraId="593927D8" w14:textId="77777777" w:rsidR="00EE544E" w:rsidRPr="00680915" w:rsidRDefault="00EE544E" w:rsidP="00742318">
      <w:pPr>
        <w:tabs>
          <w:tab w:val="clear" w:pos="720"/>
        </w:tabs>
        <w:jc w:val="both"/>
        <w:rPr>
          <w:rFonts w:ascii="Arial" w:hAnsi="Arial"/>
          <w:sz w:val="20"/>
        </w:rPr>
      </w:pPr>
    </w:p>
    <w:p w14:paraId="176D0123" w14:textId="77777777" w:rsidR="00F12110" w:rsidRPr="00680915" w:rsidRDefault="00F12110" w:rsidP="00F12110">
      <w:pPr>
        <w:tabs>
          <w:tab w:val="clear" w:pos="720"/>
        </w:tabs>
        <w:ind w:left="2070" w:hanging="440"/>
        <w:jc w:val="both"/>
        <w:rPr>
          <w:rFonts w:ascii="B New Century Schlbk Bold" w:hAnsi="B New Century Schlbk Bold"/>
          <w:sz w:val="20"/>
        </w:rPr>
      </w:pPr>
      <w:r w:rsidRPr="00680915">
        <w:rPr>
          <w:rFonts w:ascii="B New Century Schlbk Bold" w:hAnsi="B New Century Schlbk Bold"/>
          <w:sz w:val="20"/>
        </w:rPr>
        <w:t>b.</w:t>
      </w:r>
      <w:r w:rsidRPr="00680915">
        <w:rPr>
          <w:rFonts w:ascii="B New Century Schlbk Bold" w:hAnsi="B New Century Schlbk Bold"/>
          <w:sz w:val="20"/>
        </w:rPr>
        <w:tab/>
        <w:t>Laws That Restrict the Content of Speech</w:t>
      </w:r>
    </w:p>
    <w:p w14:paraId="4BD168BE" w14:textId="77777777" w:rsidR="00F12110" w:rsidRPr="00680915" w:rsidRDefault="00F12110" w:rsidP="00F12110">
      <w:pPr>
        <w:tabs>
          <w:tab w:val="clear" w:pos="720"/>
        </w:tabs>
        <w:ind w:left="2070" w:hanging="440"/>
        <w:jc w:val="both"/>
        <w:rPr>
          <w:rFonts w:ascii="New Century Schlbk" w:hAnsi="New Century Schlbk"/>
          <w:sz w:val="20"/>
        </w:rPr>
      </w:pPr>
      <w:r w:rsidRPr="00680915">
        <w:rPr>
          <w:rFonts w:ascii="New Century Schlbk" w:hAnsi="New Century Schlbk"/>
          <w:sz w:val="20"/>
        </w:rPr>
        <w:tab/>
        <w:t>To regulate the content of speech, a law must serve a compelling state interest and be narrowly written to achieve that interest.</w:t>
      </w:r>
    </w:p>
    <w:p w14:paraId="3BAC1060" w14:textId="77777777" w:rsidR="00F12110" w:rsidRPr="00680915" w:rsidRDefault="00F12110" w:rsidP="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4D2BE4B3" w14:textId="77777777">
        <w:tc>
          <w:tcPr>
            <w:tcW w:w="10440" w:type="dxa"/>
            <w:tcBorders>
              <w:top w:val="single" w:sz="12" w:space="0" w:color="auto"/>
              <w:left w:val="single" w:sz="12" w:space="0" w:color="auto"/>
              <w:bottom w:val="nil"/>
              <w:right w:val="single" w:sz="12" w:space="0" w:color="auto"/>
            </w:tcBorders>
          </w:tcPr>
          <w:p w14:paraId="52FCF410" w14:textId="77777777" w:rsidR="00F12110" w:rsidRPr="00680915" w:rsidRDefault="00F12110" w:rsidP="00F12110">
            <w:pPr>
              <w:ind w:left="360" w:right="200"/>
              <w:jc w:val="both"/>
              <w:rPr>
                <w:rFonts w:ascii="B New Century Schlbk Bold" w:hAnsi="B New Century Schlbk Bold"/>
                <w:smallCaps/>
                <w:sz w:val="20"/>
              </w:rPr>
            </w:pPr>
          </w:p>
        </w:tc>
      </w:tr>
      <w:tr w:rsidR="00F12110" w:rsidRPr="00680915" w14:paraId="78CF6076" w14:textId="77777777">
        <w:tc>
          <w:tcPr>
            <w:tcW w:w="10440" w:type="dxa"/>
            <w:tcBorders>
              <w:top w:val="nil"/>
              <w:left w:val="single" w:sz="12" w:space="0" w:color="auto"/>
              <w:bottom w:val="nil"/>
              <w:right w:val="single" w:sz="12" w:space="0" w:color="auto"/>
            </w:tcBorders>
          </w:tcPr>
          <w:p w14:paraId="27F18D88" w14:textId="77777777" w:rsidR="00F12110" w:rsidRPr="00680915" w:rsidRDefault="00F12110" w:rsidP="00F12110">
            <w:pPr>
              <w:pStyle w:val="Heading6"/>
              <w:rPr>
                <w:rFonts w:ascii="B New Century Schlbk Bold" w:hAnsi="B New Century Schlbk Bold"/>
                <w:b w:val="0"/>
              </w:rPr>
            </w:pPr>
            <w:r w:rsidRPr="00680915">
              <w:rPr>
                <w:rFonts w:ascii="B New Century Schlbk Bold" w:hAnsi="B New Century Schlbk Bold"/>
                <w:b w:val="0"/>
              </w:rPr>
              <w:t>Answer to Critical Thinking Question in the Feature—</w:t>
            </w:r>
          </w:p>
        </w:tc>
      </w:tr>
      <w:tr w:rsidR="00F12110" w:rsidRPr="00680915" w14:paraId="16ED225B" w14:textId="77777777">
        <w:tc>
          <w:tcPr>
            <w:tcW w:w="10440" w:type="dxa"/>
            <w:tcBorders>
              <w:top w:val="nil"/>
              <w:left w:val="single" w:sz="12" w:space="0" w:color="auto"/>
              <w:bottom w:val="nil"/>
              <w:right w:val="single" w:sz="12" w:space="0" w:color="auto"/>
            </w:tcBorders>
          </w:tcPr>
          <w:p w14:paraId="46B488B3" w14:textId="77777777" w:rsidR="00F12110" w:rsidRPr="00680915" w:rsidRDefault="00F12110" w:rsidP="00F12110">
            <w:pPr>
              <w:ind w:left="360" w:right="200"/>
              <w:jc w:val="center"/>
              <w:rPr>
                <w:rFonts w:ascii="B New Century Schlbk Bold" w:hAnsi="B New Century Schlbk Bold"/>
                <w:smallCaps/>
              </w:rPr>
            </w:pPr>
            <w:r w:rsidRPr="00680915">
              <w:rPr>
                <w:rFonts w:ascii="B New Century Schlbk Bold" w:hAnsi="B New Century Schlbk Bold"/>
                <w:smallCaps/>
              </w:rPr>
              <w:t>Adapting the Law to the Online Environment</w:t>
            </w:r>
          </w:p>
        </w:tc>
      </w:tr>
      <w:tr w:rsidR="00F12110" w:rsidRPr="00680915" w14:paraId="4F86497F" w14:textId="77777777">
        <w:tc>
          <w:tcPr>
            <w:tcW w:w="10440" w:type="dxa"/>
            <w:tcBorders>
              <w:top w:val="nil"/>
              <w:left w:val="single" w:sz="12" w:space="0" w:color="auto"/>
              <w:bottom w:val="nil"/>
              <w:right w:val="single" w:sz="12" w:space="0" w:color="auto"/>
            </w:tcBorders>
          </w:tcPr>
          <w:p w14:paraId="224BC30B" w14:textId="77777777" w:rsidR="00F12110" w:rsidRPr="00680915" w:rsidRDefault="00F12110" w:rsidP="00F12110">
            <w:pPr>
              <w:ind w:left="360" w:right="200"/>
              <w:jc w:val="both"/>
              <w:rPr>
                <w:rFonts w:ascii="New Century Schlbk" w:hAnsi="New Century Schlbk"/>
                <w:sz w:val="16"/>
              </w:rPr>
            </w:pPr>
          </w:p>
        </w:tc>
      </w:tr>
      <w:tr w:rsidR="00F12110" w:rsidRPr="00680915" w14:paraId="3F1F185C" w14:textId="77777777">
        <w:tc>
          <w:tcPr>
            <w:tcW w:w="10440" w:type="dxa"/>
            <w:tcBorders>
              <w:top w:val="nil"/>
              <w:left w:val="single" w:sz="12" w:space="0" w:color="auto"/>
              <w:bottom w:val="nil"/>
              <w:right w:val="single" w:sz="12" w:space="0" w:color="auto"/>
            </w:tcBorders>
          </w:tcPr>
          <w:p w14:paraId="6DBE786E"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How might the outcome of this case have been different if the girls had posted the photos on the high school’s public Web site for all to see? </w:t>
            </w:r>
            <w:r w:rsidR="00215B63" w:rsidRPr="00680915">
              <w:rPr>
                <w:rFonts w:ascii="New Century Schlbk" w:hAnsi="New Century Schlbk"/>
                <w:sz w:val="20"/>
              </w:rPr>
              <w:t xml:space="preserve">Presumably, </w:t>
            </w:r>
            <w:proofErr w:type="gramStart"/>
            <w:r w:rsidR="00215B63" w:rsidRPr="00680915">
              <w:rPr>
                <w:rFonts w:ascii="New Century Schlbk" w:hAnsi="New Century Schlbk"/>
                <w:sz w:val="20"/>
              </w:rPr>
              <w:t>such speech could reasonably be restricted by high school administrators</w:t>
            </w:r>
            <w:proofErr w:type="gramEnd"/>
            <w:r w:rsidR="00215B63" w:rsidRPr="00680915">
              <w:rPr>
                <w:rFonts w:ascii="New Century Schlbk" w:hAnsi="New Century Schlbk"/>
                <w:sz w:val="20"/>
              </w:rPr>
              <w:t>.  There would be no question that suggestive photos viewed on the high school’s public Web site could and would certainly be seen by most students, teachers, and parents</w:t>
            </w:r>
            <w:r w:rsidRPr="00680915">
              <w:rPr>
                <w:rFonts w:ascii="New Century Schlbk" w:hAnsi="New Century Schlbk"/>
                <w:sz w:val="20"/>
              </w:rPr>
              <w:t>.</w:t>
            </w:r>
          </w:p>
        </w:tc>
      </w:tr>
      <w:tr w:rsidR="00F12110" w:rsidRPr="00680915" w14:paraId="53DE6D99" w14:textId="77777777">
        <w:tc>
          <w:tcPr>
            <w:tcW w:w="10440" w:type="dxa"/>
            <w:tcBorders>
              <w:top w:val="nil"/>
              <w:left w:val="single" w:sz="12" w:space="0" w:color="auto"/>
              <w:bottom w:val="single" w:sz="12" w:space="0" w:color="auto"/>
              <w:right w:val="single" w:sz="12" w:space="0" w:color="auto"/>
            </w:tcBorders>
          </w:tcPr>
          <w:p w14:paraId="26F659C4" w14:textId="77777777" w:rsidR="00F12110" w:rsidRPr="00680915" w:rsidRDefault="00F12110" w:rsidP="00F12110">
            <w:pPr>
              <w:ind w:left="360" w:right="200"/>
              <w:jc w:val="both"/>
              <w:rPr>
                <w:rFonts w:ascii="B New Century Schlbk Bold" w:hAnsi="B New Century Schlbk Bold"/>
                <w:sz w:val="16"/>
              </w:rPr>
            </w:pPr>
          </w:p>
        </w:tc>
      </w:tr>
    </w:tbl>
    <w:p w14:paraId="171F65AB" w14:textId="77777777" w:rsidR="00F12110" w:rsidRPr="00680915" w:rsidRDefault="00F12110" w:rsidP="00F12110">
      <w:pPr>
        <w:pStyle w:val="bre"/>
        <w:tabs>
          <w:tab w:val="left" w:pos="720"/>
        </w:tabs>
        <w:rPr>
          <w:rFonts w:ascii="New Century Schlbk" w:hAnsi="New Century Schlbk"/>
          <w:sz w:val="20"/>
        </w:rPr>
      </w:pPr>
    </w:p>
    <w:p w14:paraId="76272D0A" w14:textId="77777777" w:rsidR="00D573A6" w:rsidRDefault="00D573A6">
      <w:pPr>
        <w:tabs>
          <w:tab w:val="clear" w:pos="720"/>
        </w:tabs>
        <w:rPr>
          <w:rFonts w:ascii="B New Century Schlbk Bold" w:hAnsi="B New Century Schlbk Bold"/>
          <w:sz w:val="20"/>
        </w:rPr>
      </w:pPr>
      <w:r>
        <w:rPr>
          <w:rFonts w:ascii="B New Century Schlbk Bold" w:hAnsi="B New Century Schlbk Bold"/>
          <w:sz w:val="20"/>
        </w:rPr>
        <w:br w:type="page"/>
      </w:r>
    </w:p>
    <w:p w14:paraId="2A8C17DB" w14:textId="385A2AC2"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2.</w:t>
      </w:r>
      <w:r w:rsidRPr="00680915">
        <w:rPr>
          <w:rFonts w:ascii="B New Century Schlbk Bold" w:hAnsi="B New Century Schlbk Bold"/>
          <w:sz w:val="20"/>
        </w:rPr>
        <w:tab/>
        <w:t>Corporate Political Speech</w:t>
      </w:r>
    </w:p>
    <w:p w14:paraId="5B7BF204" w14:textId="77777777" w:rsidR="00F12110" w:rsidRPr="00680915" w:rsidRDefault="00F12110">
      <w:pPr>
        <w:suppressLineNumbers/>
        <w:tabs>
          <w:tab w:val="clear" w:pos="720"/>
          <w:tab w:val="left" w:pos="440"/>
        </w:tabs>
        <w:ind w:left="1620" w:hanging="440"/>
        <w:jc w:val="both"/>
        <w:rPr>
          <w:rFonts w:ascii="New Century Schlbk" w:hAnsi="New Century Schlbk"/>
          <w:sz w:val="20"/>
        </w:rPr>
      </w:pPr>
      <w:r w:rsidRPr="00680915">
        <w:rPr>
          <w:rFonts w:ascii="B New Century Schlbk Bold" w:hAnsi="B New Century Schlbk Bold"/>
          <w:sz w:val="20"/>
        </w:rPr>
        <w:tab/>
      </w:r>
      <w:r w:rsidRPr="00680915">
        <w:rPr>
          <w:rFonts w:ascii="New Century Schlbk" w:hAnsi="New Century Schlbk"/>
          <w:sz w:val="20"/>
        </w:rPr>
        <w:t>Speech that otherwise would be protected does not lose that protection simply because its source is a corporation.  For example, corporations cannot be entirely prohibited from mak</w:t>
      </w:r>
      <w:r w:rsidRPr="00680915">
        <w:rPr>
          <w:rFonts w:ascii="New Century Schlbk" w:hAnsi="New Century Schlbk"/>
          <w:sz w:val="20"/>
        </w:rPr>
        <w:softHyphen/>
        <w:t>ing political contri</w:t>
      </w:r>
      <w:r w:rsidRPr="00680915">
        <w:rPr>
          <w:rFonts w:ascii="New Century Schlbk" w:hAnsi="New Century Schlbk"/>
          <w:sz w:val="20"/>
        </w:rPr>
        <w:softHyphen/>
        <w:t>bu</w:t>
      </w:r>
      <w:r w:rsidRPr="00680915">
        <w:rPr>
          <w:rFonts w:ascii="New Century Schlbk" w:hAnsi="New Century Schlbk"/>
          <w:sz w:val="20"/>
        </w:rPr>
        <w:softHyphen/>
        <w:t>tions that individuals are permitted to make.</w:t>
      </w:r>
    </w:p>
    <w:p w14:paraId="3D006BE7" w14:textId="77777777" w:rsidR="00F12110" w:rsidRPr="00680915" w:rsidRDefault="00F12110">
      <w:pPr>
        <w:tabs>
          <w:tab w:val="clear" w:pos="720"/>
        </w:tabs>
        <w:ind w:left="1620" w:hanging="440"/>
        <w:jc w:val="both"/>
        <w:rPr>
          <w:rFonts w:ascii="B New Century Schlbk Bold" w:hAnsi="B New Century Schlbk Bold"/>
          <w:sz w:val="16"/>
        </w:rPr>
      </w:pPr>
    </w:p>
    <w:p w14:paraId="54385EB3" w14:textId="77777777"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3.</w:t>
      </w:r>
      <w:r w:rsidRPr="00680915">
        <w:rPr>
          <w:rFonts w:ascii="B New Century Schlbk Bold" w:hAnsi="B New Century Schlbk Bold"/>
          <w:sz w:val="20"/>
        </w:rPr>
        <w:tab/>
        <w:t>Commercial Speech</w:t>
      </w:r>
    </w:p>
    <w:p w14:paraId="1195D471" w14:textId="77777777" w:rsidR="00F12110" w:rsidRPr="00680915" w:rsidRDefault="00F12110">
      <w:pPr>
        <w:suppressLineNumbers/>
        <w:tabs>
          <w:tab w:val="clear" w:pos="720"/>
          <w:tab w:val="left" w:pos="440"/>
        </w:tabs>
        <w:ind w:left="1620" w:hanging="440"/>
        <w:jc w:val="both"/>
        <w:rPr>
          <w:rFonts w:ascii="New Century Schlbk" w:hAnsi="New Century Schlbk"/>
          <w:sz w:val="20"/>
        </w:rPr>
      </w:pPr>
      <w:r w:rsidRPr="00680915">
        <w:rPr>
          <w:rFonts w:ascii="New Century Schlbk" w:hAnsi="New Century Schlbk"/>
          <w:sz w:val="20"/>
        </w:rPr>
        <w:tab/>
        <w:t>Freedom-of-speech cases generally distinguish between com</w:t>
      </w:r>
      <w:r w:rsidRPr="00680915">
        <w:rPr>
          <w:rFonts w:ascii="New Century Schlbk" w:hAnsi="New Century Schlbk"/>
          <w:sz w:val="20"/>
        </w:rPr>
        <w:softHyphen/>
        <w:t>mercial and noncom</w:t>
      </w:r>
      <w:r w:rsidRPr="00680915">
        <w:rPr>
          <w:rFonts w:ascii="New Century Schlbk" w:hAnsi="New Century Schlbk"/>
          <w:sz w:val="20"/>
        </w:rPr>
        <w:softHyphen/>
        <w:t>mer</w:t>
      </w:r>
      <w:r w:rsidRPr="00680915">
        <w:rPr>
          <w:rFonts w:ascii="New Century Schlbk" w:hAnsi="New Century Schlbk"/>
          <w:sz w:val="20"/>
        </w:rPr>
        <w:softHyphen/>
        <w:t>cial messages.  Commercial speech is not protected as extensively as noncommercial speech.  Even if commercial speech concerns a lawful activity and is not misleading, a restriction on it will generally be con</w:t>
      </w:r>
      <w:r w:rsidRPr="00680915">
        <w:rPr>
          <w:rFonts w:ascii="New Century Schlbk" w:hAnsi="New Century Schlbk"/>
          <w:sz w:val="20"/>
        </w:rPr>
        <w:softHyphen/>
        <w:t>sidered valid as long as the restriction (1) seeks to implement a sub</w:t>
      </w:r>
      <w:r w:rsidRPr="00680915">
        <w:rPr>
          <w:rFonts w:ascii="New Century Schlbk" w:hAnsi="New Century Schlbk"/>
          <w:sz w:val="20"/>
        </w:rPr>
        <w:softHyphen/>
        <w:t>stantial government interest, (2) directly advances that in</w:t>
      </w:r>
      <w:r w:rsidRPr="00680915">
        <w:rPr>
          <w:rFonts w:ascii="New Century Schlbk" w:hAnsi="New Century Schlbk"/>
          <w:sz w:val="20"/>
        </w:rPr>
        <w:softHyphen/>
        <w:t>ter</w:t>
      </w:r>
      <w:r w:rsidRPr="00680915">
        <w:rPr>
          <w:rFonts w:ascii="New Century Schlbk" w:hAnsi="New Century Schlbk"/>
          <w:sz w:val="20"/>
        </w:rPr>
        <w:softHyphen/>
        <w:t>est, and (3) goes no further than necessary to accomplish its objective.</w:t>
      </w:r>
    </w:p>
    <w:p w14:paraId="3C03BD9B" w14:textId="77777777" w:rsidR="00F12110" w:rsidRPr="00680915" w:rsidRDefault="00F12110">
      <w:pPr>
        <w:pStyle w:val="BodyTextIndent"/>
        <w:ind w:left="0" w:firstLine="0"/>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D573A6" w14:paraId="35145E32" w14:textId="77777777">
        <w:tc>
          <w:tcPr>
            <w:tcW w:w="10440" w:type="dxa"/>
            <w:tcBorders>
              <w:top w:val="single" w:sz="6" w:space="0" w:color="auto"/>
              <w:left w:val="single" w:sz="6" w:space="0" w:color="auto"/>
              <w:right w:val="single" w:sz="6" w:space="0" w:color="auto"/>
            </w:tcBorders>
          </w:tcPr>
          <w:p w14:paraId="768DB2E1" w14:textId="77777777" w:rsidR="00F12110" w:rsidRPr="00D573A6" w:rsidRDefault="00F12110">
            <w:pPr>
              <w:suppressLineNumbers/>
              <w:ind w:left="360"/>
              <w:jc w:val="both"/>
              <w:rPr>
                <w:rFonts w:ascii="New Century Schlbk" w:hAnsi="New Century Schlbk"/>
                <w:sz w:val="16"/>
                <w:szCs w:val="16"/>
              </w:rPr>
            </w:pPr>
          </w:p>
        </w:tc>
      </w:tr>
      <w:tr w:rsidR="00F12110" w:rsidRPr="00680915" w14:paraId="4D35916F" w14:textId="77777777">
        <w:tc>
          <w:tcPr>
            <w:tcW w:w="10440" w:type="dxa"/>
            <w:tcBorders>
              <w:left w:val="single" w:sz="6" w:space="0" w:color="auto"/>
              <w:right w:val="single" w:sz="6" w:space="0" w:color="auto"/>
            </w:tcBorders>
          </w:tcPr>
          <w:p w14:paraId="696E72C3" w14:textId="77777777" w:rsidR="00F12110" w:rsidRPr="00680915" w:rsidRDefault="00F12110">
            <w:pPr>
              <w:suppressLineNumbers/>
              <w:ind w:left="360" w:right="200"/>
              <w:jc w:val="center"/>
              <w:rPr>
                <w:rFonts w:ascii="New Century Schlbk" w:hAnsi="New Century Schlbk"/>
                <w:smallCaps/>
                <w:sz w:val="20"/>
              </w:rPr>
            </w:pPr>
            <w:r w:rsidRPr="00680915">
              <w:rPr>
                <w:rFonts w:ascii="B New Century Schlbk Bold" w:hAnsi="B New Century Schlbk Bold"/>
                <w:smallCaps/>
                <w:sz w:val="20"/>
              </w:rPr>
              <w:lastRenderedPageBreak/>
              <w:t>Case Synopsis—</w:t>
            </w:r>
          </w:p>
        </w:tc>
      </w:tr>
      <w:tr w:rsidR="00F12110" w:rsidRPr="00D573A6" w14:paraId="2FE27B35" w14:textId="77777777">
        <w:tc>
          <w:tcPr>
            <w:tcW w:w="10440" w:type="dxa"/>
            <w:tcBorders>
              <w:left w:val="single" w:sz="6" w:space="0" w:color="auto"/>
              <w:right w:val="single" w:sz="6" w:space="0" w:color="auto"/>
            </w:tcBorders>
          </w:tcPr>
          <w:p w14:paraId="1B192D10" w14:textId="77777777" w:rsidR="00F12110" w:rsidRPr="00D573A6" w:rsidRDefault="00F12110">
            <w:pPr>
              <w:ind w:left="360" w:right="200"/>
              <w:jc w:val="both"/>
              <w:rPr>
                <w:rFonts w:ascii="New Century Schlbk" w:hAnsi="New Century Schlbk"/>
                <w:sz w:val="16"/>
                <w:szCs w:val="16"/>
              </w:rPr>
            </w:pPr>
          </w:p>
        </w:tc>
      </w:tr>
      <w:tr w:rsidR="00F12110" w:rsidRPr="00680915" w14:paraId="16F223F8" w14:textId="77777777">
        <w:tc>
          <w:tcPr>
            <w:tcW w:w="10440" w:type="dxa"/>
            <w:tcBorders>
              <w:left w:val="single" w:sz="6" w:space="0" w:color="auto"/>
              <w:right w:val="single" w:sz="6" w:space="0" w:color="auto"/>
            </w:tcBorders>
          </w:tcPr>
          <w:p w14:paraId="1E9D632B" w14:textId="77777777" w:rsidR="00F12110" w:rsidRPr="00680915" w:rsidRDefault="00F12110">
            <w:pPr>
              <w:suppressLineNumbers/>
              <w:ind w:left="360" w:right="200"/>
              <w:jc w:val="center"/>
              <w:rPr>
                <w:rFonts w:ascii="New Century Schlbk" w:hAnsi="New Century Schlbk"/>
                <w:sz w:val="24"/>
              </w:rPr>
            </w:pPr>
            <w:r w:rsidRPr="00680915">
              <w:rPr>
                <w:rFonts w:ascii="B New Century Schlbk Bold" w:hAnsi="B New Century Schlbk Bold"/>
                <w:sz w:val="24"/>
              </w:rPr>
              <w:t xml:space="preserve">Case 2.2: </w:t>
            </w:r>
            <w:r w:rsidRPr="00680915">
              <w:rPr>
                <w:rFonts w:ascii="BI New Century Schlbk BoldIt" w:hAnsi="BI New Century Schlbk BoldIt"/>
                <w:sz w:val="24"/>
              </w:rPr>
              <w:t>Bad Frog Brewery, Inc. v. New York State Liquor Authority</w:t>
            </w:r>
          </w:p>
        </w:tc>
      </w:tr>
      <w:tr w:rsidR="00F12110" w:rsidRPr="00D573A6" w14:paraId="47338006" w14:textId="77777777">
        <w:tc>
          <w:tcPr>
            <w:tcW w:w="10440" w:type="dxa"/>
            <w:tcBorders>
              <w:left w:val="single" w:sz="6" w:space="0" w:color="auto"/>
              <w:right w:val="single" w:sz="6" w:space="0" w:color="auto"/>
            </w:tcBorders>
          </w:tcPr>
          <w:p w14:paraId="625A8F2C" w14:textId="77777777" w:rsidR="00F12110" w:rsidRPr="00D573A6" w:rsidRDefault="00F12110">
            <w:pPr>
              <w:pStyle w:val="Boxtext"/>
              <w:suppressLineNumbers/>
              <w:tabs>
                <w:tab w:val="left" w:pos="720"/>
              </w:tabs>
              <w:spacing w:line="240" w:lineRule="auto"/>
              <w:rPr>
                <w:sz w:val="16"/>
                <w:szCs w:val="16"/>
              </w:rPr>
            </w:pPr>
          </w:p>
        </w:tc>
      </w:tr>
      <w:tr w:rsidR="00F12110" w:rsidRPr="00680915" w14:paraId="64E3A3DA" w14:textId="77777777">
        <w:tc>
          <w:tcPr>
            <w:tcW w:w="10440" w:type="dxa"/>
            <w:tcBorders>
              <w:left w:val="single" w:sz="6" w:space="0" w:color="auto"/>
              <w:right w:val="single" w:sz="6" w:space="0" w:color="auto"/>
            </w:tcBorders>
          </w:tcPr>
          <w:p w14:paraId="1DC33562" w14:textId="77777777" w:rsidR="00F12110" w:rsidRPr="00680915" w:rsidRDefault="00F12110">
            <w:pPr>
              <w:pStyle w:val="Boxtext"/>
              <w:suppressLineNumbers/>
              <w:tabs>
                <w:tab w:val="left" w:pos="720"/>
              </w:tabs>
              <w:spacing w:line="240" w:lineRule="auto"/>
            </w:pPr>
            <w:r w:rsidRPr="00680915">
              <w:tab/>
              <w:t>Bad Frog Brewery, Inc., sells alcoholic beverages with labels that display a frog making a gesture known as “giving the finger.”  Bad Frog’s distributor, Renaissance Beer Co., applied to the New York State Liquor Authority (NYSLA) for label approval, required before the beer could be sold in New York.  The NYSLA denied the application, in part because children might see the labels in grocery and conven</w:t>
            </w:r>
            <w:r w:rsidRPr="00680915">
              <w:softHyphen/>
              <w:t>ience stores.  Bad Frog filed a suit in a federal district court against the NYSLA, asking for, among other things, an injunction against this denial.  The court granted a summary judgment in favor of the NYSLA.  Bad Frog appealed.</w:t>
            </w:r>
          </w:p>
        </w:tc>
      </w:tr>
      <w:tr w:rsidR="00F12110" w:rsidRPr="00D573A6" w14:paraId="20CBE6E8" w14:textId="77777777">
        <w:tc>
          <w:tcPr>
            <w:tcW w:w="10440" w:type="dxa"/>
            <w:tcBorders>
              <w:left w:val="single" w:sz="6" w:space="0" w:color="auto"/>
              <w:right w:val="single" w:sz="6" w:space="0" w:color="auto"/>
            </w:tcBorders>
          </w:tcPr>
          <w:p w14:paraId="0C11C554" w14:textId="77777777" w:rsidR="00F12110" w:rsidRPr="00D573A6" w:rsidRDefault="00F12110">
            <w:pPr>
              <w:suppressLineNumbers/>
              <w:ind w:left="360" w:right="200"/>
              <w:jc w:val="both"/>
              <w:rPr>
                <w:rFonts w:ascii="New Century Schlbk" w:hAnsi="New Century Schlbk"/>
                <w:sz w:val="16"/>
                <w:szCs w:val="16"/>
              </w:rPr>
            </w:pPr>
          </w:p>
        </w:tc>
      </w:tr>
      <w:tr w:rsidR="00F12110" w:rsidRPr="00680915" w14:paraId="6DCEC8EB" w14:textId="77777777">
        <w:tc>
          <w:tcPr>
            <w:tcW w:w="10440" w:type="dxa"/>
            <w:tcBorders>
              <w:left w:val="single" w:sz="6" w:space="0" w:color="auto"/>
              <w:right w:val="single" w:sz="6" w:space="0" w:color="auto"/>
            </w:tcBorders>
          </w:tcPr>
          <w:p w14:paraId="49661F62" w14:textId="77777777" w:rsidR="00F12110" w:rsidRPr="00680915" w:rsidRDefault="00F12110">
            <w:pPr>
              <w:suppressLineNumbers/>
              <w:ind w:left="360" w:right="200"/>
              <w:jc w:val="both"/>
              <w:rPr>
                <w:rFonts w:ascii="New Century Schlbk" w:hAnsi="New Century Schlbk"/>
                <w:sz w:val="20"/>
              </w:rPr>
            </w:pPr>
            <w:r w:rsidRPr="00680915">
              <w:rPr>
                <w:rFonts w:ascii="New Century Schlbk" w:hAnsi="New Century Schlbk"/>
                <w:sz w:val="20"/>
              </w:rPr>
              <w:tab/>
              <w:t>The U.S. Court of Appeals for the Second Circuit reversed.  The NYSLA’s ban on the use of the labels lacked a “reasonable fit” with the state’s interest in shielding minors from vulgarity, and the NYSLA did not adequately consider alternatives to the ban.  “In view of the wide currency of vulgar displays throughout contemporary society, including comic books targeted directly at children, barring such dis</w:t>
            </w:r>
            <w:r w:rsidRPr="00680915">
              <w:rPr>
                <w:rFonts w:ascii="New Century Schlbk" w:hAnsi="New Century Schlbk"/>
                <w:sz w:val="20"/>
              </w:rPr>
              <w:softHyphen/>
              <w:t>plays from labels for alcoholic beverages cannot realistically be expected to reduce children’s exposure to such displays to any significant degree.”  Also, there were “numerous less intrusive alternatives.”</w:t>
            </w:r>
          </w:p>
        </w:tc>
      </w:tr>
      <w:tr w:rsidR="00F12110" w:rsidRPr="00D573A6" w14:paraId="38840DD0" w14:textId="77777777">
        <w:tc>
          <w:tcPr>
            <w:tcW w:w="10440" w:type="dxa"/>
            <w:tcBorders>
              <w:left w:val="single" w:sz="6" w:space="0" w:color="auto"/>
              <w:right w:val="single" w:sz="6" w:space="0" w:color="auto"/>
            </w:tcBorders>
          </w:tcPr>
          <w:p w14:paraId="30FEC2CD" w14:textId="77777777" w:rsidR="00F12110" w:rsidRPr="00D573A6" w:rsidRDefault="00F12110">
            <w:pPr>
              <w:ind w:left="360" w:right="200"/>
              <w:jc w:val="both"/>
              <w:rPr>
                <w:rFonts w:ascii="New Century Schlbk" w:hAnsi="New Century Schlbk"/>
                <w:sz w:val="16"/>
                <w:szCs w:val="16"/>
              </w:rPr>
            </w:pPr>
          </w:p>
        </w:tc>
      </w:tr>
      <w:tr w:rsidR="00F12110" w:rsidRPr="00680915" w14:paraId="0FC98D81" w14:textId="77777777">
        <w:tc>
          <w:tcPr>
            <w:tcW w:w="10440" w:type="dxa"/>
            <w:tcBorders>
              <w:left w:val="single" w:sz="6" w:space="0" w:color="auto"/>
              <w:right w:val="single" w:sz="6" w:space="0" w:color="auto"/>
            </w:tcBorders>
          </w:tcPr>
          <w:p w14:paraId="3D12A826" w14:textId="77777777" w:rsidR="00F12110" w:rsidRPr="00680915" w:rsidRDefault="00F12110">
            <w:pPr>
              <w:suppressLineNumbers/>
              <w:ind w:left="360" w:right="200"/>
              <w:jc w:val="center"/>
              <w:rPr>
                <w:rFonts w:ascii="New Century Schlbk" w:hAnsi="New Century Schlbk"/>
                <w:sz w:val="20"/>
              </w:rPr>
            </w:pPr>
            <w:r w:rsidRPr="00680915">
              <w:rPr>
                <w:rFonts w:ascii="New Century Schlbk" w:hAnsi="New Century Schlbk"/>
                <w:sz w:val="20"/>
              </w:rPr>
              <w:t>..................................................................................................................................................</w:t>
            </w:r>
          </w:p>
        </w:tc>
      </w:tr>
      <w:tr w:rsidR="00F12110" w:rsidRPr="00D573A6" w14:paraId="1BA75F65" w14:textId="77777777">
        <w:tc>
          <w:tcPr>
            <w:tcW w:w="10440" w:type="dxa"/>
            <w:tcBorders>
              <w:left w:val="single" w:sz="6" w:space="0" w:color="auto"/>
              <w:right w:val="single" w:sz="6" w:space="0" w:color="auto"/>
            </w:tcBorders>
          </w:tcPr>
          <w:p w14:paraId="42463D38" w14:textId="77777777" w:rsidR="00F12110" w:rsidRPr="00D573A6" w:rsidRDefault="00F12110">
            <w:pPr>
              <w:suppressLineNumbers/>
              <w:ind w:left="360" w:right="200"/>
              <w:jc w:val="both"/>
              <w:rPr>
                <w:rFonts w:ascii="New Century Schlbk" w:hAnsi="New Century Schlbk"/>
                <w:sz w:val="16"/>
                <w:szCs w:val="16"/>
              </w:rPr>
            </w:pPr>
          </w:p>
        </w:tc>
      </w:tr>
      <w:tr w:rsidR="00F12110" w:rsidRPr="00680915" w14:paraId="3DE83F26" w14:textId="77777777">
        <w:tc>
          <w:tcPr>
            <w:tcW w:w="10440" w:type="dxa"/>
            <w:tcBorders>
              <w:left w:val="single" w:sz="6" w:space="0" w:color="auto"/>
              <w:right w:val="single" w:sz="6" w:space="0" w:color="auto"/>
            </w:tcBorders>
          </w:tcPr>
          <w:p w14:paraId="7F035531" w14:textId="77777777" w:rsidR="00F12110" w:rsidRPr="00680915" w:rsidRDefault="00F12110">
            <w:pPr>
              <w:suppressLineNumbers/>
              <w:ind w:left="360" w:right="200"/>
              <w:jc w:val="center"/>
              <w:rPr>
                <w:rFonts w:ascii="New Century Schlbk" w:hAnsi="New Century Schlbk"/>
                <w:sz w:val="20"/>
              </w:rPr>
            </w:pPr>
            <w:r w:rsidRPr="00680915">
              <w:rPr>
                <w:rFonts w:ascii="B New Century Schlbk Bold" w:hAnsi="B New Century Schlbk Bold"/>
                <w:sz w:val="20"/>
              </w:rPr>
              <w:t>Notes and Questions</w:t>
            </w:r>
          </w:p>
        </w:tc>
      </w:tr>
      <w:tr w:rsidR="00F12110" w:rsidRPr="00680915" w14:paraId="428ED690" w14:textId="77777777">
        <w:tc>
          <w:tcPr>
            <w:tcW w:w="10440" w:type="dxa"/>
            <w:tcBorders>
              <w:left w:val="single" w:sz="6" w:space="0" w:color="auto"/>
              <w:right w:val="single" w:sz="6" w:space="0" w:color="auto"/>
            </w:tcBorders>
          </w:tcPr>
          <w:p w14:paraId="11CB6282" w14:textId="77777777" w:rsidR="00F12110" w:rsidRPr="00680915" w:rsidRDefault="00F12110">
            <w:pPr>
              <w:suppressLineNumbers/>
              <w:ind w:left="360" w:right="200"/>
              <w:jc w:val="both"/>
              <w:rPr>
                <w:rFonts w:ascii="New Century Schlbk" w:hAnsi="New Century Schlbk"/>
                <w:sz w:val="16"/>
              </w:rPr>
            </w:pPr>
          </w:p>
        </w:tc>
      </w:tr>
      <w:tr w:rsidR="00F12110" w:rsidRPr="00680915" w14:paraId="754B8BF9" w14:textId="77777777">
        <w:tc>
          <w:tcPr>
            <w:tcW w:w="10440" w:type="dxa"/>
            <w:tcBorders>
              <w:left w:val="single" w:sz="6" w:space="0" w:color="auto"/>
              <w:right w:val="single" w:sz="6" w:space="0" w:color="auto"/>
            </w:tcBorders>
          </w:tcPr>
          <w:p w14:paraId="7CCA3B22" w14:textId="77777777" w:rsidR="00F12110" w:rsidRPr="00680915" w:rsidRDefault="00F12110">
            <w:pPr>
              <w:suppressLineNumbers/>
              <w:ind w:left="360" w:right="180"/>
              <w:jc w:val="both"/>
              <w:rPr>
                <w:rFonts w:ascii="New Century Schlbk" w:hAnsi="New Century Schlbk"/>
                <w:b/>
                <w:sz w:val="20"/>
              </w:rPr>
            </w:pPr>
            <w:r w:rsidRPr="00680915">
              <w:rPr>
                <w:rFonts w:ascii="B New Century Schlbk Bold" w:hAnsi="B New Century Schlbk Bold"/>
                <w:caps/>
                <w:sz w:val="20"/>
              </w:rPr>
              <w:tab/>
            </w:r>
            <w:r w:rsidRPr="00680915">
              <w:rPr>
                <w:rFonts w:ascii="New Century Schlbk" w:hAnsi="New Century Schlbk"/>
                <w:sz w:val="20"/>
              </w:rPr>
              <w:t>The free flow of commercial information is essential to a free enterprise system.  Individually and as a society, we have an interest in receiving information on the availability, nature, and prices of prod</w:t>
            </w:r>
            <w:r w:rsidRPr="00680915">
              <w:rPr>
                <w:rFonts w:ascii="New Century Schlbk" w:hAnsi="New Century Schlbk"/>
                <w:sz w:val="20"/>
              </w:rPr>
              <w:softHyphen/>
              <w:t xml:space="preserve">ucts and services.  Only since 1976, however, have the courts held </w:t>
            </w:r>
            <w:proofErr w:type="gramStart"/>
            <w:r w:rsidRPr="00680915">
              <w:rPr>
                <w:rFonts w:ascii="New Century Schlbk" w:hAnsi="New Century Schlbk"/>
                <w:sz w:val="20"/>
              </w:rPr>
              <w:t>that communication of this informa</w:t>
            </w:r>
            <w:r w:rsidRPr="00680915">
              <w:rPr>
                <w:rFonts w:ascii="New Century Schlbk" w:hAnsi="New Century Schlbk"/>
                <w:sz w:val="20"/>
              </w:rPr>
              <w:softHyphen/>
              <w:t>tion (“commercial speech”) is protected by the First Amendment</w:t>
            </w:r>
            <w:proofErr w:type="gramEnd"/>
            <w:r w:rsidRPr="00680915">
              <w:rPr>
                <w:rFonts w:ascii="New Century Schlbk" w:hAnsi="New Century Schlbk"/>
                <w:sz w:val="20"/>
              </w:rPr>
              <w:t>.</w:t>
            </w:r>
          </w:p>
        </w:tc>
      </w:tr>
      <w:tr w:rsidR="00F12110" w:rsidRPr="00680915" w14:paraId="0467F8BC" w14:textId="77777777">
        <w:tc>
          <w:tcPr>
            <w:tcW w:w="10440" w:type="dxa"/>
            <w:tcBorders>
              <w:left w:val="single" w:sz="6" w:space="0" w:color="auto"/>
              <w:right w:val="single" w:sz="6" w:space="0" w:color="auto"/>
            </w:tcBorders>
          </w:tcPr>
          <w:p w14:paraId="6E45BCC6" w14:textId="77777777" w:rsidR="00F12110" w:rsidRPr="00680915" w:rsidRDefault="00F12110">
            <w:pPr>
              <w:suppressLineNumbers/>
              <w:ind w:left="360" w:right="200"/>
              <w:jc w:val="both"/>
              <w:rPr>
                <w:rFonts w:ascii="New Century Schlbk" w:hAnsi="New Century Schlbk"/>
                <w:sz w:val="16"/>
              </w:rPr>
            </w:pPr>
          </w:p>
        </w:tc>
      </w:tr>
      <w:tr w:rsidR="00F12110" w:rsidRPr="00680915" w14:paraId="4B3BA891" w14:textId="77777777">
        <w:tc>
          <w:tcPr>
            <w:tcW w:w="10440" w:type="dxa"/>
            <w:tcBorders>
              <w:left w:val="single" w:sz="6" w:space="0" w:color="auto"/>
              <w:right w:val="single" w:sz="6" w:space="0" w:color="auto"/>
            </w:tcBorders>
          </w:tcPr>
          <w:p w14:paraId="23BE0111" w14:textId="77777777" w:rsidR="00F12110" w:rsidRPr="00680915" w:rsidRDefault="00F12110">
            <w:pPr>
              <w:suppressLineNumbers/>
              <w:ind w:left="360" w:right="180"/>
              <w:jc w:val="both"/>
              <w:rPr>
                <w:rFonts w:ascii="New Century Schlbk" w:hAnsi="New Century Schlbk"/>
                <w:b/>
                <w:sz w:val="20"/>
              </w:rPr>
            </w:pPr>
            <w:r w:rsidRPr="00680915">
              <w:rPr>
                <w:rFonts w:ascii="B New Century Schlbk Bold" w:hAnsi="B New Century Schlbk Bold"/>
                <w:caps/>
                <w:sz w:val="20"/>
              </w:rPr>
              <w:tab/>
            </w:r>
            <w:r w:rsidRPr="00680915">
              <w:rPr>
                <w:rFonts w:ascii="New Century Schlbk" w:hAnsi="New Century Schlbk"/>
                <w:sz w:val="20"/>
              </w:rPr>
              <w:t>Because some methods of commercial speech can be misleading, this protection has been limited, particularly in cases involving in-person solicitation.  For example, the United States Supreme Court has upheld state bans on personal solici</w:t>
            </w:r>
            <w:r w:rsidRPr="00680915">
              <w:rPr>
                <w:rFonts w:ascii="New Century Schlbk" w:hAnsi="New Century Schlbk"/>
                <w:sz w:val="20"/>
              </w:rPr>
              <w:softHyphen/>
              <w:t>tation of clients by attorneys.  Currently, the Supreme Court allows each state to determine whether or not in-person solicitation as a method of commercial speech is misleading and to restrict it appropri</w:t>
            </w:r>
            <w:r w:rsidRPr="00680915">
              <w:rPr>
                <w:rFonts w:ascii="New Century Schlbk" w:hAnsi="New Century Schlbk"/>
                <w:sz w:val="20"/>
              </w:rPr>
              <w:softHyphen/>
              <w:t>ately.</w:t>
            </w:r>
          </w:p>
        </w:tc>
      </w:tr>
      <w:tr w:rsidR="00F12110" w:rsidRPr="00680915" w14:paraId="0B9E9B9D" w14:textId="77777777">
        <w:tc>
          <w:tcPr>
            <w:tcW w:w="10440" w:type="dxa"/>
            <w:tcBorders>
              <w:left w:val="single" w:sz="6" w:space="0" w:color="auto"/>
              <w:right w:val="single" w:sz="6" w:space="0" w:color="auto"/>
            </w:tcBorders>
          </w:tcPr>
          <w:p w14:paraId="4ABE8FC7" w14:textId="77777777" w:rsidR="00F12110" w:rsidRPr="00680915" w:rsidRDefault="00F12110">
            <w:pPr>
              <w:suppressLineNumbers/>
              <w:ind w:left="360" w:right="200"/>
              <w:jc w:val="both"/>
              <w:rPr>
                <w:rFonts w:ascii="New Century Schlbk" w:hAnsi="New Century Schlbk"/>
                <w:sz w:val="16"/>
              </w:rPr>
            </w:pPr>
          </w:p>
        </w:tc>
      </w:tr>
      <w:tr w:rsidR="00F12110" w:rsidRPr="00680915" w14:paraId="364C27B5" w14:textId="77777777">
        <w:tc>
          <w:tcPr>
            <w:tcW w:w="10440" w:type="dxa"/>
            <w:tcBorders>
              <w:left w:val="single" w:sz="6" w:space="0" w:color="auto"/>
              <w:right w:val="single" w:sz="6" w:space="0" w:color="auto"/>
            </w:tcBorders>
          </w:tcPr>
          <w:p w14:paraId="5EC4931A" w14:textId="77777777" w:rsidR="00F12110" w:rsidRPr="00680915" w:rsidRDefault="00F12110">
            <w:pPr>
              <w:ind w:left="360" w:right="200"/>
              <w:jc w:val="both"/>
              <w:rPr>
                <w:rFonts w:ascii="New Century Schlbk" w:hAnsi="New Century Schlbk"/>
                <w:sz w:val="20"/>
              </w:rPr>
            </w:pPr>
            <w:r w:rsidRPr="00680915">
              <w:rPr>
                <w:rFonts w:ascii="BI New Century Schlbk BoldIt" w:hAnsi="BI New Century Schlbk BoldIt"/>
                <w:sz w:val="20"/>
              </w:rPr>
              <w:tab/>
              <w:t xml:space="preserve">Whose interests </w:t>
            </w:r>
            <w:proofErr w:type="gramStart"/>
            <w:r w:rsidRPr="00680915">
              <w:rPr>
                <w:rFonts w:ascii="BI New Century Schlbk BoldIt" w:hAnsi="BI New Century Schlbk BoldIt"/>
                <w:sz w:val="20"/>
              </w:rPr>
              <w:t>are advanced by banning certain ads</w:t>
            </w:r>
            <w:proofErr w:type="gramEnd"/>
            <w:r w:rsidRPr="00680915">
              <w:rPr>
                <w:rFonts w:ascii="BI New Century Schlbk BoldIt" w:hAnsi="BI New Century Schlbk BoldIt"/>
                <w:sz w:val="20"/>
              </w:rPr>
              <w:t>?</w:t>
            </w:r>
            <w:r w:rsidRPr="00680915">
              <w:rPr>
                <w:rFonts w:ascii="I New Century Schlbk Italic" w:hAnsi="I New Century Schlbk Italic"/>
                <w:sz w:val="20"/>
              </w:rPr>
              <w:t xml:space="preserve"> </w:t>
            </w:r>
            <w:r w:rsidRPr="00680915">
              <w:rPr>
                <w:rFonts w:ascii="New Century Schlbk" w:hAnsi="New Century Schlbk"/>
                <w:sz w:val="20"/>
              </w:rPr>
              <w:t>The govern</w:t>
            </w:r>
            <w:r w:rsidRPr="00680915">
              <w:rPr>
                <w:rFonts w:ascii="New Century Schlbk" w:hAnsi="New Century Schlbk"/>
                <w:sz w:val="20"/>
              </w:rPr>
              <w:softHyphen/>
              <w:t xml:space="preserve">ment’s interests are advanced when certain ads are banned. For example, in the </w:t>
            </w:r>
            <w:r w:rsidRPr="00680915">
              <w:rPr>
                <w:rFonts w:ascii="I New Century Schlbk Italic" w:hAnsi="I New Century Schlbk Italic"/>
                <w:sz w:val="20"/>
              </w:rPr>
              <w:t>Bad Frog</w:t>
            </w:r>
            <w:r w:rsidRPr="00680915">
              <w:rPr>
                <w:rFonts w:ascii="New Century Schlbk" w:hAnsi="New Century Schlbk"/>
                <w:sz w:val="20"/>
              </w:rPr>
              <w:t xml:space="preserve"> case, the court acknowledged, by ad</w:t>
            </w:r>
            <w:r w:rsidRPr="00680915">
              <w:rPr>
                <w:rFonts w:ascii="New Century Schlbk" w:hAnsi="New Century Schlbk"/>
                <w:sz w:val="20"/>
              </w:rPr>
              <w:softHyphen/>
              <w:t>vising the state to restrict the locations where certain ads could be displayed, that banning of “vulgar and profane” advertising from children’s sight arguably advanced the state’s in</w:t>
            </w:r>
            <w:r w:rsidRPr="00680915">
              <w:rPr>
                <w:rFonts w:ascii="New Century Schlbk" w:hAnsi="New Century Schlbk"/>
                <w:sz w:val="20"/>
              </w:rPr>
              <w:softHyphen/>
              <w:t>terest in protecting children from those ads.</w:t>
            </w:r>
          </w:p>
        </w:tc>
      </w:tr>
      <w:tr w:rsidR="00F12110" w:rsidRPr="00680915" w14:paraId="5C935D1D" w14:textId="77777777">
        <w:tc>
          <w:tcPr>
            <w:tcW w:w="10440" w:type="dxa"/>
            <w:tcBorders>
              <w:left w:val="single" w:sz="6" w:space="0" w:color="auto"/>
              <w:bottom w:val="single" w:sz="6" w:space="0" w:color="auto"/>
              <w:right w:val="single" w:sz="6" w:space="0" w:color="auto"/>
            </w:tcBorders>
          </w:tcPr>
          <w:p w14:paraId="229C2DBC" w14:textId="77777777" w:rsidR="00F12110" w:rsidRPr="00680915" w:rsidRDefault="00F12110">
            <w:pPr>
              <w:suppressLineNumbers/>
              <w:ind w:left="360" w:right="200"/>
              <w:jc w:val="both"/>
              <w:rPr>
                <w:rFonts w:ascii="New Century Schlbk" w:hAnsi="New Century Schlbk"/>
                <w:sz w:val="16"/>
              </w:rPr>
            </w:pPr>
          </w:p>
        </w:tc>
      </w:tr>
    </w:tbl>
    <w:p w14:paraId="1C67F6E2" w14:textId="77777777" w:rsidR="00F12110" w:rsidRPr="00680915" w:rsidRDefault="00F12110">
      <w:pPr>
        <w:pStyle w:val="FootnoteText"/>
        <w:rPr>
          <w:rFonts w:ascii="New Century Schlbk" w:hAnsi="New Century Schlbk"/>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680915" w14:paraId="7C2DF9CE" w14:textId="77777777">
        <w:tc>
          <w:tcPr>
            <w:tcW w:w="10440" w:type="dxa"/>
            <w:tcBorders>
              <w:top w:val="single" w:sz="12" w:space="0" w:color="auto"/>
              <w:left w:val="single" w:sz="12" w:space="0" w:color="auto"/>
              <w:bottom w:val="nil"/>
              <w:right w:val="single" w:sz="12" w:space="0" w:color="auto"/>
            </w:tcBorders>
          </w:tcPr>
          <w:p w14:paraId="5B76EB4E" w14:textId="77777777" w:rsidR="00F12110" w:rsidRPr="00680915" w:rsidRDefault="00F12110">
            <w:pPr>
              <w:ind w:left="360" w:right="200"/>
              <w:jc w:val="both"/>
              <w:rPr>
                <w:rFonts w:ascii="B New Century Schlbk Bold" w:hAnsi="B New Century Schlbk Bold"/>
                <w:smallCaps/>
                <w:sz w:val="16"/>
              </w:rPr>
            </w:pPr>
          </w:p>
        </w:tc>
      </w:tr>
      <w:tr w:rsidR="00F12110" w:rsidRPr="00680915" w14:paraId="35A9ADEF" w14:textId="77777777">
        <w:tc>
          <w:tcPr>
            <w:tcW w:w="10440" w:type="dxa"/>
            <w:tcBorders>
              <w:top w:val="nil"/>
              <w:left w:val="single" w:sz="12" w:space="0" w:color="auto"/>
              <w:bottom w:val="nil"/>
              <w:right w:val="single" w:sz="12" w:space="0" w:color="auto"/>
            </w:tcBorders>
          </w:tcPr>
          <w:p w14:paraId="0AD55850" w14:textId="77777777" w:rsidR="00F12110" w:rsidRPr="00680915" w:rsidRDefault="00F12110">
            <w:pPr>
              <w:ind w:left="360" w:right="200"/>
              <w:jc w:val="center"/>
              <w:rPr>
                <w:rFonts w:ascii="New Century Schlbk" w:hAnsi="New Century Schlbk"/>
                <w:smallCaps/>
              </w:rPr>
            </w:pPr>
            <w:r w:rsidRPr="00680915">
              <w:rPr>
                <w:rFonts w:ascii="B New Century Schlbk Bold" w:hAnsi="B New Century Schlbk Bold"/>
                <w:smallCaps/>
              </w:rPr>
              <w:t>Answer to “What If the Facts Were Different?” in Case 2.2</w:t>
            </w:r>
          </w:p>
        </w:tc>
      </w:tr>
      <w:tr w:rsidR="00F12110" w:rsidRPr="00680915" w14:paraId="2E3B8B5B" w14:textId="77777777">
        <w:tc>
          <w:tcPr>
            <w:tcW w:w="10440" w:type="dxa"/>
            <w:tcBorders>
              <w:top w:val="nil"/>
              <w:left w:val="single" w:sz="12" w:space="0" w:color="auto"/>
              <w:bottom w:val="nil"/>
              <w:right w:val="single" w:sz="12" w:space="0" w:color="auto"/>
            </w:tcBorders>
          </w:tcPr>
          <w:p w14:paraId="49827E7E" w14:textId="77777777" w:rsidR="00F12110" w:rsidRPr="00680915" w:rsidRDefault="00F12110">
            <w:pPr>
              <w:ind w:left="360" w:right="200"/>
              <w:jc w:val="both"/>
              <w:rPr>
                <w:rFonts w:ascii="New Century Schlbk" w:hAnsi="New Century Schlbk"/>
                <w:sz w:val="16"/>
              </w:rPr>
            </w:pPr>
          </w:p>
        </w:tc>
      </w:tr>
      <w:tr w:rsidR="00F12110" w:rsidRPr="00680915" w14:paraId="5622FFEE" w14:textId="77777777">
        <w:tc>
          <w:tcPr>
            <w:tcW w:w="10440" w:type="dxa"/>
            <w:tcBorders>
              <w:top w:val="nil"/>
              <w:left w:val="single" w:sz="12" w:space="0" w:color="auto"/>
              <w:bottom w:val="nil"/>
              <w:right w:val="single" w:sz="12" w:space="0" w:color="auto"/>
            </w:tcBorders>
          </w:tcPr>
          <w:p w14:paraId="3D5DE4E5" w14:textId="77777777" w:rsidR="00F12110" w:rsidRPr="00680915" w:rsidRDefault="00F12110">
            <w:pPr>
              <w:ind w:left="360" w:right="200"/>
              <w:jc w:val="both"/>
              <w:rPr>
                <w:rFonts w:ascii="New Century Schlbk" w:hAnsi="New Century Schlbk"/>
                <w:sz w:val="20"/>
              </w:rPr>
            </w:pPr>
            <w:r w:rsidRPr="00680915">
              <w:rPr>
                <w:rFonts w:ascii="BI New Century Schlbk BoldIt" w:hAnsi="BI New Century Schlbk BoldIt"/>
                <w:sz w:val="20"/>
              </w:rPr>
              <w:tab/>
              <w:t>If Bad Frog had sought to use the label to market toys instead of beer, would the court’s ruling likely have been the same?</w:t>
            </w:r>
            <w:r w:rsidRPr="00680915">
              <w:rPr>
                <w:rFonts w:ascii="New Century Schlbk" w:hAnsi="New Century Schlbk"/>
                <w:color w:val="000000"/>
                <w:sz w:val="20"/>
              </w:rPr>
              <w:t xml:space="preserve"> </w:t>
            </w:r>
            <w:r w:rsidRPr="00680915">
              <w:rPr>
                <w:rFonts w:ascii="New Century Schlbk" w:hAnsi="New Century Schlbk"/>
                <w:sz w:val="20"/>
              </w:rPr>
              <w:t xml:space="preserve">Probably not. The reasoning underlying the court’s decision in the case was, in part, that “the State’s prohibition of the </w:t>
            </w:r>
            <w:proofErr w:type="gramStart"/>
            <w:r w:rsidRPr="00680915">
              <w:rPr>
                <w:rFonts w:ascii="New Century Schlbk" w:hAnsi="New Century Schlbk"/>
                <w:sz w:val="20"/>
              </w:rPr>
              <w:t>labels .</w:t>
            </w:r>
            <w:proofErr w:type="gramEnd"/>
            <w:r w:rsidRPr="00680915">
              <w:rPr>
                <w:rFonts w:ascii="New Century Schlbk" w:hAnsi="New Century Schlbk"/>
                <w:sz w:val="20"/>
              </w:rPr>
              <w:t xml:space="preserve">  .  . </w:t>
            </w:r>
            <w:proofErr w:type="gramStart"/>
            <w:r w:rsidRPr="00680915">
              <w:rPr>
                <w:rFonts w:ascii="New Century Schlbk" w:hAnsi="New Century Schlbk"/>
                <w:sz w:val="20"/>
              </w:rPr>
              <w:t>does</w:t>
            </w:r>
            <w:proofErr w:type="gramEnd"/>
            <w:r w:rsidRPr="00680915">
              <w:rPr>
                <w:rFonts w:ascii="New Century Schlbk" w:hAnsi="New Century Schlbk"/>
                <w:sz w:val="20"/>
              </w:rPr>
              <w:t xml:space="preserve"> not materially advance its asserted interests in insulating children from vulgarity .  .  . </w:t>
            </w:r>
            <w:proofErr w:type="gramStart"/>
            <w:r w:rsidRPr="00680915">
              <w:rPr>
                <w:rFonts w:ascii="New Century Schlbk" w:hAnsi="New Century Schlbk"/>
                <w:sz w:val="20"/>
              </w:rPr>
              <w:t>and</w:t>
            </w:r>
            <w:proofErr w:type="gramEnd"/>
            <w:r w:rsidRPr="00680915">
              <w:rPr>
                <w:rFonts w:ascii="New Century Schlbk" w:hAnsi="New Century Schlbk"/>
                <w:sz w:val="20"/>
              </w:rPr>
              <w:t xml:space="preserve"> is not narrowly tailored to the interest concerning children.” The court’s reason</w:t>
            </w:r>
            <w:r w:rsidRPr="00680915">
              <w:rPr>
                <w:rFonts w:ascii="New Century Schlbk" w:hAnsi="New Century Schlbk"/>
                <w:sz w:val="20"/>
              </w:rPr>
              <w:softHyphen/>
              <w:t>ing was supported in part by the fact that children cannot buy beer. If the labels adver</w:t>
            </w:r>
            <w:r w:rsidRPr="00680915">
              <w:rPr>
                <w:rFonts w:ascii="New Century Schlbk" w:hAnsi="New Century Schlbk"/>
                <w:sz w:val="20"/>
              </w:rPr>
              <w:softHyphen/>
              <w:t>tised toys, however, the court’s reasoning might have been different.</w:t>
            </w:r>
          </w:p>
        </w:tc>
      </w:tr>
      <w:tr w:rsidR="00F12110" w:rsidRPr="00680915" w14:paraId="67DCA8D7" w14:textId="77777777">
        <w:tc>
          <w:tcPr>
            <w:tcW w:w="10440" w:type="dxa"/>
            <w:tcBorders>
              <w:top w:val="nil"/>
              <w:left w:val="single" w:sz="12" w:space="0" w:color="auto"/>
              <w:bottom w:val="single" w:sz="12" w:space="0" w:color="auto"/>
              <w:right w:val="single" w:sz="12" w:space="0" w:color="auto"/>
            </w:tcBorders>
          </w:tcPr>
          <w:p w14:paraId="17C12607" w14:textId="77777777" w:rsidR="00F12110" w:rsidRPr="00680915" w:rsidRDefault="00F12110">
            <w:pPr>
              <w:ind w:left="360" w:right="200"/>
              <w:jc w:val="both"/>
              <w:rPr>
                <w:rFonts w:ascii="B New Century Schlbk Bold" w:hAnsi="B New Century Schlbk Bold"/>
                <w:sz w:val="16"/>
              </w:rPr>
            </w:pPr>
          </w:p>
        </w:tc>
      </w:tr>
    </w:tbl>
    <w:p w14:paraId="17463931" w14:textId="77777777" w:rsidR="00F12110" w:rsidRPr="00680915" w:rsidRDefault="00F12110">
      <w:pPr>
        <w:tabs>
          <w:tab w:val="clear" w:pos="720"/>
        </w:tabs>
        <w:ind w:firstLine="10"/>
        <w:jc w:val="both"/>
        <w:rPr>
          <w:rFonts w:ascii="New Century Schlbk" w:hAnsi="New Century Schlbk"/>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680915" w14:paraId="1347124B" w14:textId="77777777">
        <w:tc>
          <w:tcPr>
            <w:tcW w:w="10440" w:type="dxa"/>
            <w:tcBorders>
              <w:top w:val="single" w:sz="12" w:space="0" w:color="auto"/>
              <w:left w:val="single" w:sz="12" w:space="0" w:color="auto"/>
              <w:right w:val="single" w:sz="12" w:space="0" w:color="auto"/>
            </w:tcBorders>
          </w:tcPr>
          <w:p w14:paraId="7C0CD4A7" w14:textId="77777777" w:rsidR="00F12110" w:rsidRPr="00680915" w:rsidRDefault="00F12110">
            <w:pPr>
              <w:suppressLineNumbers/>
              <w:ind w:left="360" w:right="200"/>
              <w:jc w:val="both"/>
              <w:rPr>
                <w:rFonts w:ascii="New Century Schlbk" w:hAnsi="New Century Schlbk"/>
                <w:sz w:val="16"/>
              </w:rPr>
            </w:pPr>
          </w:p>
        </w:tc>
      </w:tr>
      <w:tr w:rsidR="00F12110" w:rsidRPr="00680915" w14:paraId="08446BE2" w14:textId="77777777">
        <w:tc>
          <w:tcPr>
            <w:tcW w:w="10440" w:type="dxa"/>
            <w:tcBorders>
              <w:left w:val="single" w:sz="12" w:space="0" w:color="auto"/>
              <w:right w:val="single" w:sz="12" w:space="0" w:color="auto"/>
            </w:tcBorders>
          </w:tcPr>
          <w:p w14:paraId="28957208" w14:textId="77777777" w:rsidR="00F12110" w:rsidRPr="00680915" w:rsidRDefault="00F12110">
            <w:pPr>
              <w:suppressLineNumbers/>
              <w:ind w:left="360" w:right="200"/>
              <w:jc w:val="center"/>
              <w:rPr>
                <w:rFonts w:ascii="New Century Schlbk" w:hAnsi="New Century Schlbk"/>
                <w:smallCaps/>
                <w:sz w:val="20"/>
              </w:rPr>
            </w:pPr>
            <w:r w:rsidRPr="00680915">
              <w:rPr>
                <w:rFonts w:ascii="B New Century Schlbk Bold" w:hAnsi="B New Century Schlbk Bold"/>
                <w:smallCaps/>
                <w:sz w:val="20"/>
              </w:rPr>
              <w:t>Additional Cases Addressing this Issue—</w:t>
            </w:r>
          </w:p>
        </w:tc>
      </w:tr>
      <w:tr w:rsidR="00F12110" w:rsidRPr="00680915" w14:paraId="3CDFD1B1" w14:textId="77777777">
        <w:tc>
          <w:tcPr>
            <w:tcW w:w="10440" w:type="dxa"/>
            <w:tcBorders>
              <w:left w:val="single" w:sz="12" w:space="0" w:color="auto"/>
              <w:right w:val="single" w:sz="12" w:space="0" w:color="auto"/>
            </w:tcBorders>
          </w:tcPr>
          <w:p w14:paraId="43EB81D0" w14:textId="77777777" w:rsidR="00F12110" w:rsidRPr="00680915" w:rsidRDefault="00F12110">
            <w:pPr>
              <w:suppressLineNumbers/>
              <w:ind w:left="360" w:right="200"/>
              <w:jc w:val="both"/>
              <w:rPr>
                <w:rFonts w:ascii="New Century Schlbk" w:hAnsi="New Century Schlbk"/>
                <w:sz w:val="16"/>
              </w:rPr>
            </w:pPr>
          </w:p>
        </w:tc>
      </w:tr>
      <w:tr w:rsidR="00F12110" w:rsidRPr="00680915" w14:paraId="4A461D20" w14:textId="77777777">
        <w:tc>
          <w:tcPr>
            <w:tcW w:w="10440" w:type="dxa"/>
            <w:tcBorders>
              <w:left w:val="single" w:sz="12" w:space="0" w:color="auto"/>
              <w:right w:val="single" w:sz="12" w:space="0" w:color="auto"/>
            </w:tcBorders>
          </w:tcPr>
          <w:p w14:paraId="717C57ED" w14:textId="77777777" w:rsidR="00F12110" w:rsidRPr="00680915" w:rsidRDefault="00F12110">
            <w:pPr>
              <w:suppressLineNumbers/>
              <w:ind w:left="360" w:right="200"/>
              <w:jc w:val="both"/>
              <w:rPr>
                <w:rFonts w:ascii="New Century Schlbk" w:hAnsi="New Century Schlbk"/>
                <w:sz w:val="20"/>
              </w:rPr>
            </w:pPr>
            <w:r w:rsidRPr="00680915">
              <w:rPr>
                <w:rFonts w:ascii="I New Century Schlbk Italic" w:hAnsi="I New Century Schlbk Italic"/>
                <w:sz w:val="20"/>
              </w:rPr>
              <w:tab/>
            </w:r>
            <w:r w:rsidRPr="00680915">
              <w:rPr>
                <w:rFonts w:ascii="New Century Schlbk" w:hAnsi="New Century Schlbk"/>
                <w:sz w:val="20"/>
              </w:rPr>
              <w:t xml:space="preserve">Recent cases involving the </w:t>
            </w:r>
            <w:r w:rsidRPr="00680915">
              <w:rPr>
                <w:rFonts w:ascii="B New Century Schlbk Bold" w:hAnsi="B New Century Schlbk Bold"/>
                <w:sz w:val="20"/>
              </w:rPr>
              <w:t>constitutionality of government restrictions on advertising under the commerce clause</w:t>
            </w:r>
            <w:r w:rsidRPr="00680915">
              <w:rPr>
                <w:rFonts w:ascii="New Century Schlbk" w:hAnsi="New Century Schlbk"/>
                <w:sz w:val="20"/>
              </w:rPr>
              <w:t xml:space="preserve"> include the following.</w:t>
            </w:r>
          </w:p>
        </w:tc>
      </w:tr>
      <w:tr w:rsidR="00F12110" w:rsidRPr="00680915" w14:paraId="497DBA3E" w14:textId="77777777">
        <w:tc>
          <w:tcPr>
            <w:tcW w:w="10440" w:type="dxa"/>
            <w:tcBorders>
              <w:left w:val="single" w:sz="12" w:space="0" w:color="auto"/>
              <w:right w:val="single" w:sz="12" w:space="0" w:color="auto"/>
            </w:tcBorders>
          </w:tcPr>
          <w:p w14:paraId="7ED8428B" w14:textId="77777777" w:rsidR="00F12110" w:rsidRPr="00680915" w:rsidRDefault="00F12110">
            <w:pPr>
              <w:suppressLineNumbers/>
              <w:ind w:left="360" w:right="200"/>
              <w:jc w:val="both"/>
              <w:rPr>
                <w:rFonts w:ascii="New Century Schlbk" w:hAnsi="New Century Schlbk"/>
                <w:sz w:val="16"/>
              </w:rPr>
            </w:pPr>
          </w:p>
        </w:tc>
      </w:tr>
      <w:tr w:rsidR="00F12110" w:rsidRPr="00680915" w14:paraId="08B1D203" w14:textId="77777777">
        <w:tc>
          <w:tcPr>
            <w:tcW w:w="10440" w:type="dxa"/>
            <w:tcBorders>
              <w:left w:val="single" w:sz="12" w:space="0" w:color="auto"/>
              <w:right w:val="single" w:sz="12" w:space="0" w:color="auto"/>
            </w:tcBorders>
          </w:tcPr>
          <w:p w14:paraId="775EBE27" w14:textId="77777777" w:rsidR="00F12110" w:rsidRPr="00680915" w:rsidRDefault="00F12110">
            <w:pPr>
              <w:suppressLineNumbers/>
              <w:ind w:left="360" w:right="200"/>
              <w:jc w:val="both"/>
              <w:rPr>
                <w:rFonts w:ascii="New Century Schlbk" w:hAnsi="New Century Schlbk"/>
                <w:sz w:val="20"/>
              </w:rPr>
            </w:pPr>
            <w:r w:rsidRPr="00680915">
              <w:rPr>
                <w:rFonts w:ascii="New Century Schlbk" w:hAnsi="New Century Schlbk"/>
                <w:color w:val="000000"/>
                <w:sz w:val="20"/>
              </w:rPr>
              <w:t>•</w:t>
            </w:r>
            <w:r w:rsidRPr="00680915">
              <w:rPr>
                <w:rFonts w:ascii="New Century Schlbk" w:hAnsi="New Century Schlbk"/>
                <w:color w:val="000000"/>
                <w:sz w:val="20"/>
              </w:rPr>
              <w:tab/>
              <w:t xml:space="preserve">Cases in which restrictions on advertising were held unconstitutional include </w:t>
            </w:r>
            <w:r w:rsidRPr="00680915">
              <w:rPr>
                <w:rFonts w:ascii="I New Century Schlbk Italic" w:hAnsi="I New Century Schlbk Italic"/>
                <w:color w:val="000000"/>
                <w:sz w:val="20"/>
              </w:rPr>
              <w:t>Thompson v. Western States Medical Center</w:t>
            </w:r>
            <w:r w:rsidRPr="00680915">
              <w:rPr>
                <w:rFonts w:ascii="New Century Schlbk" w:hAnsi="New Century Schlbk"/>
                <w:color w:val="000000"/>
                <w:sz w:val="20"/>
              </w:rPr>
              <w:t>, __ U.S. __, 122 S.Ct. 1497, 152 L.Ed.2d 563 (2002) (r</w:t>
            </w:r>
            <w:r w:rsidRPr="00680915">
              <w:rPr>
                <w:rFonts w:ascii="New Century Schlbk" w:hAnsi="New Century Schlbk"/>
                <w:sz w:val="20"/>
              </w:rPr>
              <w:t xml:space="preserve">estrictions on advertising of compounded drugs); and </w:t>
            </w:r>
            <w:r w:rsidRPr="00680915">
              <w:rPr>
                <w:rFonts w:ascii="I New Century Schlbk Italic" w:hAnsi="I New Century Schlbk Italic"/>
                <w:sz w:val="20"/>
              </w:rPr>
              <w:t>This That and Other Gift and Tobacco, Inc. v. Cobb County,</w:t>
            </w:r>
            <w:r w:rsidRPr="00680915">
              <w:rPr>
                <w:rFonts w:ascii="New Century Schlbk" w:hAnsi="New Century Schlbk"/>
                <w:sz w:val="20"/>
              </w:rPr>
              <w:t xml:space="preserve"> 285 F.3d 1319 (11th Cir. 2002) (restrictions on advertising of sexual devices).</w:t>
            </w:r>
          </w:p>
        </w:tc>
      </w:tr>
      <w:tr w:rsidR="00F12110" w:rsidRPr="00680915" w14:paraId="2B2CC83F" w14:textId="77777777">
        <w:tc>
          <w:tcPr>
            <w:tcW w:w="10440" w:type="dxa"/>
            <w:tcBorders>
              <w:left w:val="single" w:sz="12" w:space="0" w:color="auto"/>
              <w:right w:val="single" w:sz="12" w:space="0" w:color="auto"/>
            </w:tcBorders>
          </w:tcPr>
          <w:p w14:paraId="28D269AD" w14:textId="77777777" w:rsidR="00F12110" w:rsidRPr="00680915" w:rsidRDefault="00F12110">
            <w:pPr>
              <w:suppressLineNumbers/>
              <w:ind w:left="360" w:right="200"/>
              <w:jc w:val="both"/>
              <w:rPr>
                <w:rFonts w:ascii="New Century Schlbk" w:hAnsi="New Century Schlbk"/>
                <w:sz w:val="16"/>
              </w:rPr>
            </w:pPr>
          </w:p>
        </w:tc>
      </w:tr>
      <w:tr w:rsidR="00F12110" w:rsidRPr="00680915" w14:paraId="6E50E3C6" w14:textId="77777777">
        <w:tc>
          <w:tcPr>
            <w:tcW w:w="10440" w:type="dxa"/>
            <w:tcBorders>
              <w:left w:val="single" w:sz="12" w:space="0" w:color="auto"/>
              <w:right w:val="single" w:sz="12" w:space="0" w:color="auto"/>
            </w:tcBorders>
          </w:tcPr>
          <w:p w14:paraId="700AEDC7" w14:textId="77777777" w:rsidR="00F12110" w:rsidRPr="00680915" w:rsidRDefault="00F12110">
            <w:pPr>
              <w:suppressLineNumbers/>
              <w:ind w:left="360" w:right="200"/>
              <w:jc w:val="both"/>
              <w:rPr>
                <w:rFonts w:ascii="New Century Schlbk" w:hAnsi="New Century Schlbk"/>
                <w:sz w:val="20"/>
              </w:rPr>
            </w:pPr>
            <w:r w:rsidRPr="00680915">
              <w:rPr>
                <w:rFonts w:ascii="New Century Schlbk" w:hAnsi="New Century Schlbk"/>
                <w:color w:val="000000"/>
                <w:sz w:val="20"/>
              </w:rPr>
              <w:t>•</w:t>
            </w:r>
            <w:r w:rsidRPr="00680915">
              <w:rPr>
                <w:rFonts w:ascii="New Century Schlbk" w:hAnsi="New Century Schlbk"/>
                <w:color w:val="000000"/>
                <w:sz w:val="20"/>
              </w:rPr>
              <w:tab/>
              <w:t xml:space="preserve">Cases in which restrictions on advertising were held not unconstitutional include </w:t>
            </w:r>
            <w:r w:rsidRPr="00680915">
              <w:rPr>
                <w:rFonts w:ascii="I New Century Schlbk Italic" w:hAnsi="I New Century Schlbk Italic"/>
                <w:sz w:val="20"/>
              </w:rPr>
              <w:t>Long Island Board of Realtors, Inc. v. Inc. Village of Massapequa Park,</w:t>
            </w:r>
            <w:r w:rsidRPr="00680915">
              <w:rPr>
                <w:rFonts w:ascii="New Century Schlbk" w:hAnsi="New Century Schlbk"/>
                <w:sz w:val="20"/>
              </w:rPr>
              <w:t xml:space="preserve"> 277 F.3d 622 (2d Cir. 2002) (restrictions on signs in residential areas); </w:t>
            </w:r>
            <w:r w:rsidRPr="00680915">
              <w:rPr>
                <w:rFonts w:ascii="I New Century Schlbk Italic" w:hAnsi="I New Century Schlbk Italic"/>
                <w:sz w:val="20"/>
              </w:rPr>
              <w:t>Borgner v. Brooks,</w:t>
            </w:r>
            <w:r w:rsidRPr="00680915">
              <w:rPr>
                <w:rFonts w:ascii="New Century Schlbk" w:hAnsi="New Century Schlbk"/>
                <w:sz w:val="20"/>
              </w:rPr>
              <w:t xml:space="preserve"> 284 F.3d 1204 (11th Cir. 2002) (restrictions on dentists’ ads); </w:t>
            </w:r>
            <w:r w:rsidRPr="00680915">
              <w:rPr>
                <w:rFonts w:ascii="I New Century Schlbk Italic" w:hAnsi="I New Century Schlbk Italic"/>
                <w:sz w:val="20"/>
              </w:rPr>
              <w:t>Genesis Outdoor, Inc. v. Village of Cuyahoga Heights</w:t>
            </w:r>
            <w:r w:rsidRPr="00680915">
              <w:rPr>
                <w:rFonts w:ascii="New Century Schlbk" w:hAnsi="New Century Schlbk"/>
                <w:sz w:val="20"/>
              </w:rPr>
              <w:t xml:space="preserve">, </w:t>
            </w:r>
            <w:r w:rsidRPr="00680915">
              <w:rPr>
                <w:rFonts w:ascii="New Century Schlbk" w:hAnsi="New Century Schlbk"/>
                <w:color w:val="000000"/>
                <w:sz w:val="20"/>
              </w:rPr>
              <w:t xml:space="preserve">__ Ohio App.3d __, __ N.E.2d __ </w:t>
            </w:r>
            <w:r w:rsidRPr="00680915">
              <w:rPr>
                <w:rFonts w:ascii="New Century Schlbk" w:hAnsi="New Century Schlbk"/>
                <w:sz w:val="20"/>
              </w:rPr>
              <w:t>(8 Dist. 2002) (re</w:t>
            </w:r>
            <w:r w:rsidRPr="00680915">
              <w:rPr>
                <w:rFonts w:ascii="New Century Schlbk" w:hAnsi="New Century Schlbk"/>
                <w:sz w:val="20"/>
              </w:rPr>
              <w:softHyphen/>
              <w:t xml:space="preserve">strictions on billboard construction); and </w:t>
            </w:r>
            <w:r w:rsidRPr="00680915">
              <w:rPr>
                <w:rFonts w:ascii="I New Century Schlbk Italic" w:hAnsi="I New Century Schlbk Italic"/>
                <w:color w:val="000000"/>
                <w:sz w:val="20"/>
              </w:rPr>
              <w:t>Johnson v. Collins Entertainment Co.,</w:t>
            </w:r>
            <w:r w:rsidRPr="00680915">
              <w:rPr>
                <w:rFonts w:ascii="New Century Schlbk" w:hAnsi="New Century Schlbk"/>
                <w:color w:val="000000"/>
                <w:sz w:val="20"/>
              </w:rPr>
              <w:t xml:space="preserve"> 349 S.C. 613, 564 S.E.2d 653 (2002) (r</w:t>
            </w:r>
            <w:r w:rsidRPr="00680915">
              <w:rPr>
                <w:rFonts w:ascii="New Century Schlbk" w:hAnsi="New Century Schlbk"/>
                <w:sz w:val="20"/>
              </w:rPr>
              <w:t>estrictions on offering special inducements in video gambling ads).</w:t>
            </w:r>
          </w:p>
        </w:tc>
      </w:tr>
      <w:tr w:rsidR="00F12110" w:rsidRPr="00680915" w14:paraId="01A69BEE" w14:textId="77777777">
        <w:tc>
          <w:tcPr>
            <w:tcW w:w="10440" w:type="dxa"/>
            <w:tcBorders>
              <w:left w:val="single" w:sz="12" w:space="0" w:color="auto"/>
              <w:bottom w:val="single" w:sz="12" w:space="0" w:color="auto"/>
              <w:right w:val="single" w:sz="12" w:space="0" w:color="auto"/>
            </w:tcBorders>
          </w:tcPr>
          <w:p w14:paraId="303F2621" w14:textId="77777777" w:rsidR="00F12110" w:rsidRPr="00680915" w:rsidRDefault="00F12110">
            <w:pPr>
              <w:suppressLineNumbers/>
              <w:ind w:left="360" w:right="200"/>
              <w:jc w:val="both"/>
              <w:rPr>
                <w:rFonts w:ascii="New Century Schlbk" w:hAnsi="New Century Schlbk"/>
                <w:sz w:val="16"/>
              </w:rPr>
            </w:pPr>
          </w:p>
        </w:tc>
      </w:tr>
    </w:tbl>
    <w:p w14:paraId="6FB8A810" w14:textId="77777777" w:rsidR="00F12110" w:rsidRPr="00D573A6" w:rsidRDefault="00F12110">
      <w:pPr>
        <w:pStyle w:val="FootnoteText"/>
        <w:rPr>
          <w:rFonts w:ascii="New Century Schlbk" w:hAnsi="New Century Schlbk"/>
        </w:rPr>
      </w:pPr>
    </w:p>
    <w:p w14:paraId="1A146D45" w14:textId="77777777" w:rsidR="00F12110" w:rsidRPr="00D573A6" w:rsidRDefault="00F12110">
      <w:pPr>
        <w:tabs>
          <w:tab w:val="clear" w:pos="720"/>
        </w:tabs>
        <w:ind w:left="1620" w:hanging="440"/>
        <w:jc w:val="both"/>
        <w:rPr>
          <w:rFonts w:ascii="B New Century Schlbk Bold" w:hAnsi="B New Century Schlbk Bold"/>
          <w:sz w:val="20"/>
        </w:rPr>
      </w:pPr>
      <w:r w:rsidRPr="00D573A6">
        <w:rPr>
          <w:rFonts w:ascii="B New Century Schlbk Bold" w:hAnsi="B New Century Schlbk Bold"/>
          <w:sz w:val="20"/>
        </w:rPr>
        <w:t>4.</w:t>
      </w:r>
      <w:r w:rsidRPr="00D573A6">
        <w:rPr>
          <w:rFonts w:ascii="B New Century Schlbk Bold" w:hAnsi="B New Century Schlbk Bold"/>
          <w:sz w:val="20"/>
        </w:rPr>
        <w:tab/>
        <w:t>Unprotected Speech</w:t>
      </w:r>
    </w:p>
    <w:p w14:paraId="1CB0AE09" w14:textId="77777777" w:rsidR="00F12110" w:rsidRPr="00D573A6" w:rsidRDefault="00F12110" w:rsidP="00F12110">
      <w:pPr>
        <w:pStyle w:val="BodyTextIndent"/>
        <w:ind w:left="1620" w:firstLine="0"/>
      </w:pPr>
      <w:r w:rsidRPr="00D573A6">
        <w:t>Constitutional protection has never been af</w:t>
      </w:r>
      <w:r w:rsidRPr="00D573A6">
        <w:softHyphen/>
        <w:t>forded to certain classes of speech—defamatory speech, threats, child pornography, “fighting” words, and statements of fact, for example.</w:t>
      </w:r>
    </w:p>
    <w:p w14:paraId="41114B10" w14:textId="77777777" w:rsidR="00F12110" w:rsidRPr="00D573A6" w:rsidRDefault="00F12110" w:rsidP="00F12110">
      <w:pPr>
        <w:tabs>
          <w:tab w:val="clear" w:pos="720"/>
        </w:tabs>
        <w:ind w:left="2070" w:hanging="450"/>
        <w:jc w:val="both"/>
        <w:rPr>
          <w:rFonts w:ascii="B New Century Schlbk Bold" w:hAnsi="B New Century Schlbk Bold"/>
          <w:sz w:val="20"/>
        </w:rPr>
      </w:pPr>
    </w:p>
    <w:p w14:paraId="4F797CB4" w14:textId="77777777" w:rsidR="00F12110" w:rsidRPr="00D573A6" w:rsidRDefault="00F12110" w:rsidP="00F12110">
      <w:pPr>
        <w:tabs>
          <w:tab w:val="clear" w:pos="720"/>
        </w:tabs>
        <w:ind w:left="2070" w:hanging="450"/>
        <w:jc w:val="both"/>
        <w:rPr>
          <w:rFonts w:ascii="B New Century Schlbk Bold" w:hAnsi="B New Century Schlbk Bold"/>
          <w:sz w:val="20"/>
        </w:rPr>
      </w:pPr>
      <w:r w:rsidRPr="00D573A6">
        <w:rPr>
          <w:rFonts w:ascii="B New Century Schlbk Bold" w:hAnsi="B New Century Schlbk Bold"/>
          <w:sz w:val="20"/>
        </w:rPr>
        <w:t>a.</w:t>
      </w:r>
      <w:r w:rsidRPr="00D573A6">
        <w:rPr>
          <w:rFonts w:ascii="B New Century Schlbk Bold" w:hAnsi="B New Century Schlbk Bold"/>
          <w:sz w:val="20"/>
        </w:rPr>
        <w:tab/>
        <w:t>Obscene Speech</w:t>
      </w:r>
    </w:p>
    <w:p w14:paraId="02B1E1B5" w14:textId="77777777" w:rsidR="00F12110" w:rsidRPr="00D573A6" w:rsidRDefault="00F12110" w:rsidP="00F12110">
      <w:pPr>
        <w:pStyle w:val="BodyTextIndent"/>
        <w:ind w:left="2070" w:hanging="450"/>
      </w:pPr>
      <w:r w:rsidRPr="00D573A6">
        <w:tab/>
        <w:t>Obscene material is unprotected. The United States Supreme Court has held that mate</w:t>
      </w:r>
      <w:r w:rsidRPr="00D573A6">
        <w:softHyphen/>
        <w:t>rial is obscene if (1) the average person finds that it violates contemporary community stan</w:t>
      </w:r>
      <w:r w:rsidRPr="00D573A6">
        <w:softHyphen/>
        <w:t>dards; (2) the work taken as a whole appeals to a prurient interest in sex; (3) the work shows patently offensive sexual conduct; and (4) the work lacks serious redeeming literary, artistic, political, or scientific merit.  Aside from child pornography, however, there is little agreement about what material qualifies as obscene.</w:t>
      </w:r>
    </w:p>
    <w:p w14:paraId="7D2C87D6" w14:textId="77777777" w:rsidR="00F12110" w:rsidRPr="00D573A6" w:rsidRDefault="00F12110" w:rsidP="00F12110">
      <w:pPr>
        <w:tabs>
          <w:tab w:val="clear" w:pos="720"/>
        </w:tabs>
        <w:ind w:left="2070" w:hanging="450"/>
        <w:jc w:val="both"/>
        <w:rPr>
          <w:rFonts w:ascii="B New Century Schlbk Bold" w:hAnsi="B New Century Schlbk Bold"/>
          <w:sz w:val="20"/>
        </w:rPr>
      </w:pPr>
    </w:p>
    <w:p w14:paraId="30640798" w14:textId="77777777" w:rsidR="00F12110" w:rsidRPr="00D573A6" w:rsidRDefault="00F12110" w:rsidP="00F12110">
      <w:pPr>
        <w:tabs>
          <w:tab w:val="clear" w:pos="720"/>
        </w:tabs>
        <w:ind w:left="2070" w:hanging="450"/>
        <w:jc w:val="both"/>
        <w:rPr>
          <w:rFonts w:ascii="B New Century Schlbk Bold" w:hAnsi="B New Century Schlbk Bold"/>
          <w:sz w:val="20"/>
        </w:rPr>
      </w:pPr>
      <w:r w:rsidRPr="00D573A6">
        <w:rPr>
          <w:rFonts w:ascii="B New Century Schlbk Bold" w:hAnsi="B New Century Schlbk Bold"/>
          <w:sz w:val="20"/>
        </w:rPr>
        <w:t>b.</w:t>
      </w:r>
      <w:r w:rsidRPr="00D573A6">
        <w:rPr>
          <w:rFonts w:ascii="B New Century Schlbk Bold" w:hAnsi="B New Century Schlbk Bold"/>
          <w:sz w:val="20"/>
        </w:rPr>
        <w:tab/>
        <w:t>Online Obscenity</w:t>
      </w:r>
    </w:p>
    <w:p w14:paraId="08841D87" w14:textId="77777777" w:rsidR="00F12110" w:rsidRPr="00D573A6" w:rsidRDefault="00F12110" w:rsidP="00F12110">
      <w:pPr>
        <w:pStyle w:val="BodyTextIndent"/>
        <w:ind w:left="2070" w:hanging="450"/>
      </w:pPr>
      <w:r w:rsidRPr="00D573A6">
        <w:tab/>
        <w:t>With respect to obscenity online, the text discusses some of the legislation. The “community” of the Internet is national or global—too large for applying the “standards of the community” test, which restricts non-pornographic materials. The Children’s Internet Protection Act of 2000, which requires libraries to use filters, was held to be not unconstitutional.</w:t>
      </w:r>
    </w:p>
    <w:p w14:paraId="4F6D6636" w14:textId="77777777" w:rsidR="00F12110" w:rsidRPr="00D573A6" w:rsidRDefault="00F12110">
      <w:pPr>
        <w:pStyle w:val="FootnoteText"/>
        <w:rPr>
          <w:rFonts w:ascii="New Century Schlbk" w:hAnsi="New Century Schlbk"/>
        </w:rPr>
      </w:pPr>
    </w:p>
    <w:p w14:paraId="32F6F8DD" w14:textId="2E9CDE79" w:rsidR="00F12110" w:rsidRPr="00D573A6" w:rsidRDefault="00F12110" w:rsidP="00F12110">
      <w:pPr>
        <w:tabs>
          <w:tab w:val="clear" w:pos="720"/>
        </w:tabs>
        <w:ind w:left="1160" w:hanging="440"/>
        <w:jc w:val="both"/>
        <w:rPr>
          <w:rFonts w:ascii="B New Century Schlbk Bold" w:hAnsi="B New Century Schlbk Bold"/>
          <w:smallCaps/>
          <w:sz w:val="20"/>
        </w:rPr>
      </w:pPr>
      <w:r w:rsidRPr="00D573A6">
        <w:rPr>
          <w:rFonts w:ascii="B New Century Schlbk Bold" w:hAnsi="B New Century Schlbk Bold"/>
          <w:smallCaps/>
          <w:sz w:val="20"/>
        </w:rPr>
        <w:t>C.</w:t>
      </w:r>
      <w:r w:rsidRPr="00D573A6">
        <w:rPr>
          <w:rFonts w:ascii="B New Century Schlbk Bold" w:hAnsi="B New Century Schlbk Bold"/>
          <w:smallCaps/>
          <w:sz w:val="20"/>
        </w:rPr>
        <w:tab/>
      </w:r>
      <w:r w:rsidR="004A0F7A" w:rsidRPr="00D573A6">
        <w:rPr>
          <w:rFonts w:ascii="B New Century Schlbk Bold" w:hAnsi="B New Century Schlbk Bold"/>
          <w:smallCaps/>
          <w:sz w:val="20"/>
        </w:rPr>
        <w:t>The First Amendment—Freedom of R</w:t>
      </w:r>
      <w:r w:rsidRPr="00D573A6">
        <w:rPr>
          <w:rFonts w:ascii="B New Century Schlbk Bold" w:hAnsi="B New Century Schlbk Bold"/>
          <w:smallCaps/>
          <w:sz w:val="20"/>
        </w:rPr>
        <w:t>eligion</w:t>
      </w:r>
    </w:p>
    <w:p w14:paraId="47B6088E" w14:textId="77777777" w:rsidR="00F12110" w:rsidRPr="00D573A6" w:rsidRDefault="00F12110">
      <w:pPr>
        <w:tabs>
          <w:tab w:val="clear" w:pos="720"/>
        </w:tabs>
        <w:ind w:left="1620" w:hanging="440"/>
        <w:jc w:val="both"/>
        <w:rPr>
          <w:rFonts w:ascii="B New Century Schlbk Bold" w:hAnsi="B New Century Schlbk Bold"/>
          <w:sz w:val="20"/>
        </w:rPr>
      </w:pPr>
    </w:p>
    <w:p w14:paraId="588BAF67" w14:textId="77777777" w:rsidR="00D573A6" w:rsidRDefault="00D573A6">
      <w:pPr>
        <w:tabs>
          <w:tab w:val="clear" w:pos="720"/>
        </w:tabs>
        <w:rPr>
          <w:rFonts w:ascii="B New Century Schlbk Bold" w:hAnsi="B New Century Schlbk Bold"/>
          <w:sz w:val="20"/>
        </w:rPr>
      </w:pPr>
      <w:r>
        <w:rPr>
          <w:rFonts w:ascii="B New Century Schlbk Bold" w:hAnsi="B New Century Schlbk Bold"/>
          <w:sz w:val="20"/>
        </w:rPr>
        <w:br w:type="page"/>
      </w:r>
    </w:p>
    <w:p w14:paraId="2D731A5C" w14:textId="57F7CD4C"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1.</w:t>
      </w:r>
      <w:r w:rsidRPr="00680915">
        <w:rPr>
          <w:rFonts w:ascii="B New Century Schlbk Bold" w:hAnsi="B New Century Schlbk Bold"/>
          <w:sz w:val="20"/>
        </w:rPr>
        <w:tab/>
        <w:t>The Establishment Clause</w:t>
      </w:r>
    </w:p>
    <w:p w14:paraId="33C70F0B" w14:textId="77777777" w:rsidR="00F12110" w:rsidRPr="00680915" w:rsidRDefault="00F12110" w:rsidP="00F12110">
      <w:pPr>
        <w:suppressLineNumbers/>
        <w:tabs>
          <w:tab w:val="clear" w:pos="720"/>
          <w:tab w:val="left" w:pos="440"/>
        </w:tabs>
        <w:ind w:left="1620" w:hanging="440"/>
        <w:jc w:val="both"/>
        <w:rPr>
          <w:rFonts w:ascii="New Century Schlbk" w:hAnsi="New Century Schlbk"/>
          <w:sz w:val="20"/>
        </w:rPr>
      </w:pPr>
      <w:r w:rsidRPr="00680915">
        <w:rPr>
          <w:rFonts w:ascii="New Century Schlbk" w:hAnsi="New Century Schlbk"/>
          <w:sz w:val="20"/>
        </w:rPr>
        <w:tab/>
        <w:t>Under the establishment clause</w:t>
      </w:r>
      <w:r w:rsidRPr="00680915">
        <w:rPr>
          <w:rFonts w:ascii="New Century Schlbk" w:hAnsi="New Century Schlbk"/>
          <w:smallCaps/>
          <w:sz w:val="20"/>
        </w:rPr>
        <w:t>,</w:t>
      </w:r>
      <w:r w:rsidRPr="00680915">
        <w:rPr>
          <w:rFonts w:ascii="New Century Schlbk" w:hAnsi="New Century Schlbk"/>
          <w:sz w:val="20"/>
        </w:rPr>
        <w:t xml:space="preserve"> the govern</w:t>
      </w:r>
      <w:r w:rsidRPr="00680915">
        <w:rPr>
          <w:rFonts w:ascii="New Century Schlbk" w:hAnsi="New Century Schlbk"/>
          <w:sz w:val="20"/>
        </w:rPr>
        <w:softHyphen/>
        <w:t>ment cannot es</w:t>
      </w:r>
      <w:r w:rsidRPr="00680915">
        <w:rPr>
          <w:rFonts w:ascii="New Century Schlbk" w:hAnsi="New Century Schlbk"/>
          <w:sz w:val="20"/>
        </w:rPr>
        <w:softHyphen/>
        <w:t>tablish a reli</w:t>
      </w:r>
      <w:r w:rsidRPr="00680915">
        <w:rPr>
          <w:rFonts w:ascii="New Century Schlbk" w:hAnsi="New Century Schlbk"/>
          <w:sz w:val="20"/>
        </w:rPr>
        <w:softHyphen/>
        <w:t>gion nor promote, en</w:t>
      </w:r>
      <w:r w:rsidRPr="00680915">
        <w:rPr>
          <w:rFonts w:ascii="New Century Schlbk" w:hAnsi="New Century Schlbk"/>
          <w:sz w:val="20"/>
        </w:rPr>
        <w:softHyphen/>
        <w:t>dorse, or show a preference for any religion.  Federal or state law that does not promote, or place a significant burden on, religion is constitutional even if it has some im</w:t>
      </w:r>
      <w:r w:rsidRPr="00680915">
        <w:rPr>
          <w:rFonts w:ascii="New Century Schlbk" w:hAnsi="New Century Schlbk"/>
          <w:sz w:val="20"/>
        </w:rPr>
        <w:softHyphen/>
        <w:t>pact on relig</w:t>
      </w:r>
      <w:r w:rsidRPr="00680915">
        <w:rPr>
          <w:rFonts w:ascii="New Century Schlbk" w:hAnsi="New Century Schlbk"/>
          <w:sz w:val="20"/>
        </w:rPr>
        <w:softHyphen/>
        <w:t>ion.</w:t>
      </w:r>
    </w:p>
    <w:p w14:paraId="7698E7BE" w14:textId="77777777" w:rsidR="00F12110" w:rsidRPr="00680915" w:rsidRDefault="00F12110">
      <w:pPr>
        <w:pStyle w:val="FootnoteText"/>
        <w:rPr>
          <w:rFonts w:ascii="New Century Schlbk" w:hAnsi="New Century Schlbk"/>
          <w:sz w:val="16"/>
        </w:rPr>
      </w:pPr>
    </w:p>
    <w:p w14:paraId="62FF608D" w14:textId="77777777" w:rsidR="00F12110" w:rsidRPr="00680915" w:rsidRDefault="00F12110">
      <w:pPr>
        <w:tabs>
          <w:tab w:val="clear" w:pos="720"/>
        </w:tabs>
        <w:ind w:left="1620" w:hanging="440"/>
        <w:jc w:val="both"/>
        <w:rPr>
          <w:rFonts w:ascii="B New Century Schlbk Bold" w:hAnsi="B New Century Schlbk Bold"/>
          <w:sz w:val="20"/>
        </w:rPr>
      </w:pPr>
      <w:r w:rsidRPr="00680915">
        <w:rPr>
          <w:rFonts w:ascii="B New Century Schlbk Bold" w:hAnsi="B New Century Schlbk Bold"/>
          <w:sz w:val="20"/>
        </w:rPr>
        <w:t>2.</w:t>
      </w:r>
      <w:r w:rsidRPr="00680915">
        <w:rPr>
          <w:rFonts w:ascii="B New Century Schlbk Bold" w:hAnsi="B New Century Schlbk Bold"/>
          <w:sz w:val="20"/>
        </w:rPr>
        <w:tab/>
        <w:t>The Free Exercise Clause</w:t>
      </w:r>
    </w:p>
    <w:p w14:paraId="7A27FD3A" w14:textId="77777777" w:rsidR="00F12110" w:rsidRPr="00680915" w:rsidRDefault="00F12110">
      <w:pPr>
        <w:suppressLineNumbers/>
        <w:tabs>
          <w:tab w:val="clear" w:pos="720"/>
          <w:tab w:val="left" w:pos="440"/>
        </w:tabs>
        <w:ind w:left="1620" w:hanging="440"/>
        <w:jc w:val="both"/>
        <w:rPr>
          <w:rFonts w:ascii="New Century Schlbk" w:hAnsi="New Century Schlbk"/>
          <w:sz w:val="20"/>
        </w:rPr>
      </w:pPr>
      <w:r w:rsidRPr="00680915">
        <w:rPr>
          <w:rFonts w:ascii="New Century Schlbk" w:hAnsi="New Century Schlbk"/>
          <w:sz w:val="20"/>
        </w:rPr>
        <w:tab/>
        <w:t>Under the free exercise clause</w:t>
      </w:r>
      <w:r w:rsidRPr="00680915">
        <w:rPr>
          <w:rFonts w:ascii="New Century Schlbk" w:hAnsi="New Century Schlbk"/>
          <w:smallCaps/>
          <w:sz w:val="20"/>
        </w:rPr>
        <w:t>,</w:t>
      </w:r>
      <w:r w:rsidRPr="00680915">
        <w:rPr>
          <w:rFonts w:ascii="New Century Schlbk" w:hAnsi="New Century Schlbk"/>
          <w:sz w:val="20"/>
        </w:rPr>
        <w:t xml:space="preserve"> the govern</w:t>
      </w:r>
      <w:r w:rsidRPr="00680915">
        <w:rPr>
          <w:rFonts w:ascii="New Century Schlbk" w:hAnsi="New Century Schlbk"/>
          <w:sz w:val="20"/>
        </w:rPr>
        <w:softHyphen/>
        <w:t>ment cannot prohibit the free exercise of religious practices. In other words, a person cannot be compelled to do something contrary to his or her religious practices unless the practices contravene public policy or public welfare.</w:t>
      </w:r>
    </w:p>
    <w:p w14:paraId="6B2A8B82" w14:textId="77777777" w:rsidR="00F12110" w:rsidRPr="00680915" w:rsidRDefault="00F12110" w:rsidP="00F12110">
      <w:pPr>
        <w:pStyle w:val="BodyTextIndent"/>
        <w:ind w:left="0" w:firstLine="0"/>
        <w:rPr>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0A3D9F32" w14:textId="77777777">
        <w:tc>
          <w:tcPr>
            <w:tcW w:w="10440" w:type="dxa"/>
            <w:tcBorders>
              <w:top w:val="single" w:sz="6" w:space="0" w:color="auto"/>
              <w:left w:val="single" w:sz="6" w:space="0" w:color="auto"/>
              <w:right w:val="single" w:sz="6" w:space="0" w:color="auto"/>
            </w:tcBorders>
          </w:tcPr>
          <w:p w14:paraId="5A36FABA" w14:textId="77777777" w:rsidR="00F12110" w:rsidRPr="00680915" w:rsidRDefault="00F12110" w:rsidP="00F12110">
            <w:pPr>
              <w:suppressLineNumbers/>
              <w:ind w:left="360"/>
              <w:jc w:val="both"/>
              <w:rPr>
                <w:rFonts w:ascii="New Century Schlbk" w:hAnsi="New Century Schlbk"/>
                <w:sz w:val="20"/>
              </w:rPr>
            </w:pPr>
          </w:p>
        </w:tc>
      </w:tr>
      <w:tr w:rsidR="00F12110" w:rsidRPr="00680915" w14:paraId="1907BA74" w14:textId="77777777">
        <w:tc>
          <w:tcPr>
            <w:tcW w:w="10440" w:type="dxa"/>
            <w:tcBorders>
              <w:left w:val="single" w:sz="6" w:space="0" w:color="auto"/>
              <w:right w:val="single" w:sz="6" w:space="0" w:color="auto"/>
            </w:tcBorders>
          </w:tcPr>
          <w:p w14:paraId="7910EAAC" w14:textId="77777777" w:rsidR="00F12110" w:rsidRPr="00680915" w:rsidRDefault="00F12110" w:rsidP="00F12110">
            <w:pPr>
              <w:suppressLineNumbers/>
              <w:ind w:left="360" w:right="200"/>
              <w:jc w:val="center"/>
              <w:rPr>
                <w:rFonts w:ascii="New Century Schlbk" w:hAnsi="New Century Schlbk"/>
                <w:smallCaps/>
                <w:sz w:val="20"/>
              </w:rPr>
            </w:pPr>
            <w:r w:rsidRPr="00680915">
              <w:rPr>
                <w:rFonts w:ascii="B New Century Schlbk Bold" w:hAnsi="B New Century Schlbk Bold"/>
                <w:smallCaps/>
                <w:sz w:val="20"/>
              </w:rPr>
              <w:t>Case Synopsis—</w:t>
            </w:r>
          </w:p>
        </w:tc>
      </w:tr>
      <w:tr w:rsidR="00F12110" w:rsidRPr="00680915" w14:paraId="0F2B57B6" w14:textId="77777777">
        <w:tc>
          <w:tcPr>
            <w:tcW w:w="10440" w:type="dxa"/>
            <w:tcBorders>
              <w:left w:val="single" w:sz="6" w:space="0" w:color="auto"/>
              <w:right w:val="single" w:sz="6" w:space="0" w:color="auto"/>
            </w:tcBorders>
          </w:tcPr>
          <w:p w14:paraId="5888B241" w14:textId="77777777" w:rsidR="00F12110" w:rsidRPr="00680915" w:rsidRDefault="00F12110" w:rsidP="00F12110">
            <w:pPr>
              <w:ind w:left="360" w:right="200"/>
              <w:jc w:val="both"/>
              <w:rPr>
                <w:rFonts w:ascii="New Century Schlbk" w:hAnsi="New Century Schlbk"/>
                <w:sz w:val="20"/>
              </w:rPr>
            </w:pPr>
          </w:p>
        </w:tc>
      </w:tr>
      <w:tr w:rsidR="00F12110" w:rsidRPr="00680915" w14:paraId="375A6E7B" w14:textId="77777777">
        <w:tc>
          <w:tcPr>
            <w:tcW w:w="10440" w:type="dxa"/>
            <w:tcBorders>
              <w:left w:val="single" w:sz="6" w:space="0" w:color="auto"/>
              <w:right w:val="single" w:sz="6" w:space="0" w:color="auto"/>
            </w:tcBorders>
          </w:tcPr>
          <w:p w14:paraId="0CD08A68" w14:textId="77777777" w:rsidR="00F12110" w:rsidRPr="00680915" w:rsidRDefault="00F12110" w:rsidP="00F12110">
            <w:pPr>
              <w:suppressLineNumbers/>
              <w:ind w:left="360" w:right="200"/>
              <w:jc w:val="center"/>
              <w:rPr>
                <w:rFonts w:ascii="New Century Schlbk" w:hAnsi="New Century Schlbk"/>
                <w:sz w:val="24"/>
              </w:rPr>
            </w:pPr>
            <w:r w:rsidRPr="00680915">
              <w:rPr>
                <w:rFonts w:ascii="B New Century Schlbk Bold" w:hAnsi="B New Century Schlbk Bold"/>
                <w:sz w:val="24"/>
              </w:rPr>
              <w:lastRenderedPageBreak/>
              <w:t xml:space="preserve">Case 2.3: </w:t>
            </w:r>
            <w:r w:rsidRPr="00680915">
              <w:rPr>
                <w:rFonts w:ascii="BI New Century Schlbk BoldIt" w:hAnsi="BI New Century Schlbk BoldIt"/>
                <w:sz w:val="24"/>
              </w:rPr>
              <w:t>Mitchell County v. Zimmerman</w:t>
            </w:r>
          </w:p>
        </w:tc>
      </w:tr>
      <w:tr w:rsidR="00F12110" w:rsidRPr="00680915" w14:paraId="631446FE" w14:textId="77777777">
        <w:tc>
          <w:tcPr>
            <w:tcW w:w="10440" w:type="dxa"/>
            <w:tcBorders>
              <w:left w:val="single" w:sz="6" w:space="0" w:color="auto"/>
              <w:right w:val="single" w:sz="6" w:space="0" w:color="auto"/>
            </w:tcBorders>
          </w:tcPr>
          <w:p w14:paraId="234D2F17" w14:textId="77777777" w:rsidR="00F12110" w:rsidRPr="00680915" w:rsidRDefault="00F12110" w:rsidP="00F12110">
            <w:pPr>
              <w:pStyle w:val="Boxtext"/>
              <w:suppressLineNumbers/>
              <w:tabs>
                <w:tab w:val="left" w:pos="720"/>
              </w:tabs>
              <w:spacing w:line="240" w:lineRule="auto"/>
            </w:pPr>
          </w:p>
        </w:tc>
      </w:tr>
      <w:tr w:rsidR="00F12110" w:rsidRPr="00680915" w14:paraId="08919A73" w14:textId="77777777">
        <w:tc>
          <w:tcPr>
            <w:tcW w:w="10440" w:type="dxa"/>
            <w:tcBorders>
              <w:left w:val="single" w:sz="6" w:space="0" w:color="auto"/>
              <w:right w:val="single" w:sz="6" w:space="0" w:color="auto"/>
            </w:tcBorders>
          </w:tcPr>
          <w:p w14:paraId="1BF45C9C" w14:textId="77777777" w:rsidR="00F12110" w:rsidRPr="00680915" w:rsidRDefault="00F12110" w:rsidP="00F12110">
            <w:pPr>
              <w:pStyle w:val="Boxtext"/>
              <w:suppressLineNumbers/>
              <w:tabs>
                <w:tab w:val="left" w:pos="720"/>
              </w:tabs>
              <w:spacing w:line="240" w:lineRule="auto"/>
            </w:pPr>
            <w:r w:rsidRPr="00680915">
              <w:tab/>
              <w:t>Members of the Mennonite Church in Iowa use horses and buggies for transportation, but they also use tractors equipped with steel cleats to haul agricultural products to market. The tractors had been in use for about forty years, when Mitchell County adopted an ordinance that effectively banned the cleats. The ordinance had the stated objective of preserving the condition of county roads, but allowed studded tires and tire chains. When Eli Zimmerman, a Mennonite, was cited for violating the ordinance, he asked the court to dismiss the citation. The court refused. He appealed.</w:t>
            </w:r>
          </w:p>
        </w:tc>
      </w:tr>
      <w:tr w:rsidR="00F12110" w:rsidRPr="00680915" w14:paraId="08936856" w14:textId="77777777">
        <w:tc>
          <w:tcPr>
            <w:tcW w:w="10440" w:type="dxa"/>
            <w:tcBorders>
              <w:left w:val="single" w:sz="6" w:space="0" w:color="auto"/>
              <w:right w:val="single" w:sz="6" w:space="0" w:color="auto"/>
            </w:tcBorders>
          </w:tcPr>
          <w:p w14:paraId="54DEF615" w14:textId="77777777" w:rsidR="00F12110" w:rsidRPr="00680915" w:rsidRDefault="00F12110" w:rsidP="00F12110">
            <w:pPr>
              <w:suppressLineNumbers/>
              <w:ind w:left="360" w:right="200"/>
              <w:jc w:val="both"/>
              <w:rPr>
                <w:rFonts w:ascii="New Century Schlbk" w:hAnsi="New Century Schlbk"/>
                <w:sz w:val="20"/>
              </w:rPr>
            </w:pPr>
          </w:p>
        </w:tc>
      </w:tr>
      <w:tr w:rsidR="00F12110" w:rsidRPr="00680915" w14:paraId="67F4823D" w14:textId="77777777">
        <w:tc>
          <w:tcPr>
            <w:tcW w:w="10440" w:type="dxa"/>
            <w:tcBorders>
              <w:left w:val="single" w:sz="6" w:space="0" w:color="auto"/>
              <w:right w:val="single" w:sz="6" w:space="0" w:color="auto"/>
            </w:tcBorders>
          </w:tcPr>
          <w:p w14:paraId="1A166384" w14:textId="77777777" w:rsidR="00F12110" w:rsidRPr="00680915" w:rsidRDefault="00F12110" w:rsidP="00F12110">
            <w:pPr>
              <w:suppressLineNumbers/>
              <w:ind w:left="360" w:right="200"/>
              <w:jc w:val="both"/>
              <w:rPr>
                <w:rFonts w:ascii="New Century Schlbk" w:hAnsi="New Century Schlbk"/>
                <w:sz w:val="20"/>
              </w:rPr>
            </w:pPr>
            <w:r w:rsidRPr="00680915">
              <w:rPr>
                <w:rFonts w:ascii="New Century Schlbk" w:hAnsi="New Century Schlbk"/>
                <w:sz w:val="20"/>
              </w:rPr>
              <w:tab/>
              <w:t>The Iowa Supreme Court held that the ordinance violated the Constitution’s free exercise clause and ordered the case dismissed. The ordinance was not operationally neutral because it was adopted specifically to address the Mennonites’ use of steel cleats. And the ordinance was not generally applicable because it contained exceptions for tire chains and studded tires—it was not clearly tailored to achieve its stated objective. The court reasoned that a less restrictive alternative, which did not ban the Mennonites’ use of cleats, was possible</w:t>
            </w:r>
            <w:r w:rsidRPr="00680915">
              <w:rPr>
                <w:rFonts w:ascii="New Century Schlbk" w:hAnsi="New Century Schlbk"/>
                <w:color w:val="000000"/>
                <w:sz w:val="20"/>
              </w:rPr>
              <w:t>.</w:t>
            </w:r>
          </w:p>
        </w:tc>
      </w:tr>
      <w:tr w:rsidR="00F12110" w:rsidRPr="00D573A6" w14:paraId="5758E22B" w14:textId="77777777">
        <w:tc>
          <w:tcPr>
            <w:tcW w:w="10440" w:type="dxa"/>
            <w:tcBorders>
              <w:left w:val="single" w:sz="6" w:space="0" w:color="auto"/>
              <w:right w:val="single" w:sz="6" w:space="0" w:color="auto"/>
            </w:tcBorders>
          </w:tcPr>
          <w:p w14:paraId="2A353C59" w14:textId="77777777" w:rsidR="00F12110" w:rsidRPr="00D573A6" w:rsidRDefault="00F12110" w:rsidP="00F12110">
            <w:pPr>
              <w:ind w:left="360" w:right="200"/>
              <w:jc w:val="both"/>
              <w:rPr>
                <w:rFonts w:ascii="New Century Schlbk" w:hAnsi="New Century Schlbk"/>
                <w:sz w:val="16"/>
                <w:szCs w:val="16"/>
              </w:rPr>
            </w:pPr>
          </w:p>
        </w:tc>
      </w:tr>
      <w:tr w:rsidR="00F12110" w:rsidRPr="00680915" w14:paraId="24417F5D" w14:textId="77777777">
        <w:tc>
          <w:tcPr>
            <w:tcW w:w="10440" w:type="dxa"/>
            <w:tcBorders>
              <w:left w:val="single" w:sz="6" w:space="0" w:color="auto"/>
              <w:right w:val="single" w:sz="6" w:space="0" w:color="auto"/>
            </w:tcBorders>
          </w:tcPr>
          <w:p w14:paraId="07E98289" w14:textId="77777777" w:rsidR="00F12110" w:rsidRPr="00680915" w:rsidRDefault="00F12110" w:rsidP="00F12110">
            <w:pPr>
              <w:suppressLineNumbers/>
              <w:ind w:left="360" w:right="200"/>
              <w:jc w:val="center"/>
              <w:rPr>
                <w:rFonts w:ascii="New Century Schlbk" w:hAnsi="New Century Schlbk"/>
                <w:sz w:val="20"/>
              </w:rPr>
            </w:pPr>
            <w:r w:rsidRPr="00680915">
              <w:rPr>
                <w:rFonts w:ascii="New Century Schlbk" w:hAnsi="New Century Schlbk"/>
                <w:sz w:val="20"/>
              </w:rPr>
              <w:t>..................................................................................................................................................</w:t>
            </w:r>
          </w:p>
        </w:tc>
      </w:tr>
      <w:tr w:rsidR="00F12110" w:rsidRPr="00D573A6" w14:paraId="7CEBF593" w14:textId="77777777">
        <w:tc>
          <w:tcPr>
            <w:tcW w:w="10440" w:type="dxa"/>
            <w:tcBorders>
              <w:left w:val="single" w:sz="6" w:space="0" w:color="auto"/>
              <w:right w:val="single" w:sz="6" w:space="0" w:color="auto"/>
            </w:tcBorders>
          </w:tcPr>
          <w:p w14:paraId="7FBFD219" w14:textId="77777777" w:rsidR="00F12110" w:rsidRPr="00D573A6" w:rsidRDefault="00F12110" w:rsidP="00F12110">
            <w:pPr>
              <w:suppressLineNumbers/>
              <w:ind w:left="360" w:right="200"/>
              <w:jc w:val="both"/>
              <w:rPr>
                <w:rFonts w:ascii="New Century Schlbk" w:hAnsi="New Century Schlbk"/>
                <w:sz w:val="16"/>
                <w:szCs w:val="16"/>
              </w:rPr>
            </w:pPr>
          </w:p>
        </w:tc>
      </w:tr>
      <w:tr w:rsidR="00F12110" w:rsidRPr="00680915" w14:paraId="3E22F305" w14:textId="77777777">
        <w:tc>
          <w:tcPr>
            <w:tcW w:w="10440" w:type="dxa"/>
            <w:tcBorders>
              <w:left w:val="single" w:sz="6" w:space="0" w:color="auto"/>
              <w:right w:val="single" w:sz="6" w:space="0" w:color="auto"/>
            </w:tcBorders>
          </w:tcPr>
          <w:p w14:paraId="03390935" w14:textId="77777777" w:rsidR="00F12110" w:rsidRPr="00680915" w:rsidRDefault="00F12110" w:rsidP="00F12110">
            <w:pPr>
              <w:suppressLineNumbers/>
              <w:ind w:left="360" w:right="200"/>
              <w:jc w:val="center"/>
              <w:rPr>
                <w:rFonts w:ascii="New Century Schlbk" w:hAnsi="New Century Schlbk"/>
                <w:sz w:val="20"/>
              </w:rPr>
            </w:pPr>
            <w:r w:rsidRPr="00680915">
              <w:rPr>
                <w:rFonts w:ascii="B New Century Schlbk Bold" w:hAnsi="B New Century Schlbk Bold"/>
                <w:sz w:val="20"/>
              </w:rPr>
              <w:t>Notes and Questions</w:t>
            </w:r>
          </w:p>
        </w:tc>
      </w:tr>
      <w:tr w:rsidR="00F12110" w:rsidRPr="00680915" w14:paraId="596D8124" w14:textId="77777777">
        <w:tc>
          <w:tcPr>
            <w:tcW w:w="10440" w:type="dxa"/>
            <w:tcBorders>
              <w:left w:val="single" w:sz="6" w:space="0" w:color="auto"/>
              <w:right w:val="single" w:sz="6" w:space="0" w:color="auto"/>
            </w:tcBorders>
          </w:tcPr>
          <w:p w14:paraId="5DD1EC92" w14:textId="77777777" w:rsidR="00F12110" w:rsidRPr="00680915" w:rsidRDefault="00F12110" w:rsidP="00F12110">
            <w:pPr>
              <w:suppressLineNumbers/>
              <w:ind w:left="360" w:right="200"/>
              <w:jc w:val="both"/>
              <w:rPr>
                <w:rFonts w:ascii="New Century Schlbk" w:hAnsi="New Century Schlbk"/>
                <w:sz w:val="20"/>
              </w:rPr>
            </w:pPr>
          </w:p>
        </w:tc>
      </w:tr>
      <w:tr w:rsidR="00F12110" w:rsidRPr="00680915" w14:paraId="7818AB8D" w14:textId="77777777">
        <w:tc>
          <w:tcPr>
            <w:tcW w:w="10440" w:type="dxa"/>
            <w:tcBorders>
              <w:top w:val="nil"/>
              <w:left w:val="single" w:sz="12" w:space="0" w:color="auto"/>
              <w:bottom w:val="nil"/>
              <w:right w:val="single" w:sz="12" w:space="0" w:color="auto"/>
            </w:tcBorders>
          </w:tcPr>
          <w:p w14:paraId="590035B1" w14:textId="77777777" w:rsidR="00F12110" w:rsidRPr="00680915" w:rsidRDefault="00F12110" w:rsidP="00F12110">
            <w:pPr>
              <w:ind w:left="360" w:right="200"/>
              <w:jc w:val="both"/>
              <w:rPr>
                <w:rFonts w:ascii="New Century Schlbk" w:hAnsi="New Century Schlbk"/>
                <w:sz w:val="20"/>
              </w:rPr>
            </w:pPr>
            <w:r w:rsidRPr="00680915">
              <w:rPr>
                <w:rFonts w:ascii="BI New Century Schlbk BoldIt" w:hAnsi="BI New Century Schlbk BoldIt"/>
                <w:sz w:val="20"/>
              </w:rPr>
              <w:tab/>
            </w:r>
            <w:r w:rsidRPr="00680915">
              <w:rPr>
                <w:rFonts w:ascii="BI New Century Schlbk BoldIt" w:hAnsi="BI New Century Schlbk BoldIt"/>
                <w:color w:val="000000"/>
                <w:sz w:val="20"/>
              </w:rPr>
              <w:t xml:space="preserve">Should the court have considered whether the </w:t>
            </w:r>
            <w:r w:rsidRPr="00680915">
              <w:rPr>
                <w:rFonts w:ascii="BI New Century Schlbk BoldIt" w:hAnsi="BI New Century Schlbk BoldIt"/>
                <w:sz w:val="20"/>
              </w:rPr>
              <w:t xml:space="preserve">Mennonites </w:t>
            </w:r>
            <w:r w:rsidRPr="00680915">
              <w:rPr>
                <w:rFonts w:ascii="BI New Century Schlbk BoldIt" w:hAnsi="BI New Century Schlbk BoldIt"/>
                <w:color w:val="000000"/>
                <w:sz w:val="20"/>
              </w:rPr>
              <w:t xml:space="preserve">abandoned or departed from their faith and religious doctrine and practices when they chose to use tractors in place of horses and buggies? Why or why not? </w:t>
            </w:r>
            <w:r w:rsidRPr="00680915">
              <w:rPr>
                <w:rFonts w:ascii="New Century Schlbk" w:hAnsi="New Century Schlbk"/>
                <w:sz w:val="20"/>
              </w:rPr>
              <w:t>No. The First Amendment prohibits a court from considering religious doctrinal matters. Under the U.S. Constitution, a secular court has no role in determining ecclesiastical questions such as the interpretation of particular church doctrines and the importance of those doctrines to the religion and its practitioners.</w:t>
            </w:r>
          </w:p>
        </w:tc>
      </w:tr>
      <w:tr w:rsidR="00F12110" w:rsidRPr="00680915" w14:paraId="1E3A2505" w14:textId="77777777">
        <w:tc>
          <w:tcPr>
            <w:tcW w:w="10440" w:type="dxa"/>
            <w:tcBorders>
              <w:left w:val="single" w:sz="6" w:space="0" w:color="auto"/>
              <w:bottom w:val="single" w:sz="6" w:space="0" w:color="auto"/>
              <w:right w:val="single" w:sz="6" w:space="0" w:color="auto"/>
            </w:tcBorders>
          </w:tcPr>
          <w:p w14:paraId="657A41C6" w14:textId="77777777" w:rsidR="00F12110" w:rsidRPr="00680915" w:rsidRDefault="00F12110" w:rsidP="00F12110">
            <w:pPr>
              <w:suppressLineNumbers/>
              <w:ind w:left="360" w:right="200"/>
              <w:jc w:val="both"/>
              <w:rPr>
                <w:rFonts w:ascii="New Century Schlbk" w:hAnsi="New Century Schlbk"/>
                <w:sz w:val="20"/>
              </w:rPr>
            </w:pPr>
          </w:p>
        </w:tc>
      </w:tr>
    </w:tbl>
    <w:p w14:paraId="37AAED5C" w14:textId="77777777" w:rsidR="00F12110" w:rsidRPr="00680915" w:rsidRDefault="00F12110" w:rsidP="00F12110">
      <w:pPr>
        <w:pStyle w:val="FootnoteText"/>
        <w:rPr>
          <w:rFonts w:ascii="New Century Schlbk" w:hAnsi="New Century Schlbk"/>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680915" w14:paraId="1FCA3788" w14:textId="77777777">
        <w:tc>
          <w:tcPr>
            <w:tcW w:w="10440" w:type="dxa"/>
            <w:tcBorders>
              <w:top w:val="single" w:sz="12" w:space="0" w:color="auto"/>
              <w:left w:val="single" w:sz="12" w:space="0" w:color="auto"/>
              <w:bottom w:val="nil"/>
              <w:right w:val="single" w:sz="12" w:space="0" w:color="auto"/>
            </w:tcBorders>
          </w:tcPr>
          <w:p w14:paraId="3360B345" w14:textId="77777777" w:rsidR="00F12110" w:rsidRPr="00680915" w:rsidRDefault="00F12110" w:rsidP="00F12110">
            <w:pPr>
              <w:ind w:left="360" w:right="200"/>
              <w:jc w:val="both"/>
              <w:rPr>
                <w:rFonts w:ascii="B New Century Schlbk Bold" w:hAnsi="B New Century Schlbk Bold"/>
                <w:smallCaps/>
                <w:sz w:val="16"/>
              </w:rPr>
            </w:pPr>
          </w:p>
        </w:tc>
      </w:tr>
      <w:tr w:rsidR="00F12110" w:rsidRPr="00680915" w14:paraId="2D98A894" w14:textId="77777777">
        <w:tc>
          <w:tcPr>
            <w:tcW w:w="10440" w:type="dxa"/>
            <w:tcBorders>
              <w:top w:val="nil"/>
              <w:left w:val="single" w:sz="12" w:space="0" w:color="auto"/>
              <w:bottom w:val="nil"/>
              <w:right w:val="single" w:sz="12" w:space="0" w:color="auto"/>
            </w:tcBorders>
          </w:tcPr>
          <w:p w14:paraId="2BC1319A" w14:textId="77777777" w:rsidR="00F12110" w:rsidRPr="00680915" w:rsidRDefault="00F12110" w:rsidP="00F12110">
            <w:pPr>
              <w:ind w:left="360" w:right="200"/>
              <w:jc w:val="center"/>
              <w:rPr>
                <w:rFonts w:ascii="New Century Schlbk" w:hAnsi="New Century Schlbk"/>
                <w:smallCaps/>
              </w:rPr>
            </w:pPr>
            <w:r w:rsidRPr="00680915">
              <w:rPr>
                <w:rFonts w:ascii="B New Century Schlbk Bold" w:hAnsi="B New Century Schlbk Bold"/>
                <w:smallCaps/>
              </w:rPr>
              <w:t>Answer to “What If the Facts Were Different?” in Case 2.3</w:t>
            </w:r>
          </w:p>
        </w:tc>
      </w:tr>
      <w:tr w:rsidR="00F12110" w:rsidRPr="00680915" w14:paraId="00C61643" w14:textId="77777777">
        <w:tc>
          <w:tcPr>
            <w:tcW w:w="10440" w:type="dxa"/>
            <w:tcBorders>
              <w:top w:val="nil"/>
              <w:left w:val="single" w:sz="12" w:space="0" w:color="auto"/>
              <w:bottom w:val="nil"/>
              <w:right w:val="single" w:sz="12" w:space="0" w:color="auto"/>
            </w:tcBorders>
          </w:tcPr>
          <w:p w14:paraId="5488021E" w14:textId="77777777" w:rsidR="00F12110" w:rsidRPr="00680915" w:rsidRDefault="00F12110" w:rsidP="00F12110">
            <w:pPr>
              <w:ind w:left="360" w:right="200"/>
              <w:jc w:val="both"/>
              <w:rPr>
                <w:rFonts w:ascii="New Century Schlbk" w:hAnsi="New Century Schlbk"/>
                <w:sz w:val="16"/>
              </w:rPr>
            </w:pPr>
          </w:p>
        </w:tc>
      </w:tr>
      <w:tr w:rsidR="00F12110" w:rsidRPr="00680915" w14:paraId="181F3D22" w14:textId="77777777">
        <w:tc>
          <w:tcPr>
            <w:tcW w:w="10440" w:type="dxa"/>
            <w:tcBorders>
              <w:top w:val="nil"/>
              <w:left w:val="single" w:sz="12" w:space="0" w:color="auto"/>
              <w:bottom w:val="nil"/>
              <w:right w:val="single" w:sz="12" w:space="0" w:color="auto"/>
            </w:tcBorders>
          </w:tcPr>
          <w:p w14:paraId="4A50C841"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Suppose that Mitchell County had passed an ordinance that allowed the Mennonites to continue to use steel cleats on the newly resurfaced roads provided that the drivers paid a $5 fee each time they were on the road. Would the court have ruled differently? Why or why not?</w:t>
            </w:r>
            <w:r w:rsidRPr="00680915">
              <w:rPr>
                <w:rFonts w:ascii="New Century Schlbk" w:hAnsi="New Century Schlbk"/>
                <w:color w:val="000000"/>
                <w:sz w:val="20"/>
              </w:rPr>
              <w:t xml:space="preserve"> </w:t>
            </w:r>
            <w:r w:rsidR="00DC7F5A" w:rsidRPr="00680915">
              <w:rPr>
                <w:rFonts w:ascii="New Century Schlbk" w:hAnsi="New Century Schlbk"/>
                <w:sz w:val="20"/>
              </w:rPr>
              <w:t>The Mennonites would still have been singled out for differential treatment under the law because of their use of steel cleats. Therefore, the court probably would have ruled similarly. Only if those who used snow chains and metal-studded snow tires were similarly asked to pay a fee would the court possibly have ruled otherwise</w:t>
            </w:r>
            <w:r w:rsidRPr="00680915">
              <w:rPr>
                <w:rFonts w:ascii="New Century Schlbk" w:hAnsi="New Century Schlbk"/>
                <w:sz w:val="20"/>
              </w:rPr>
              <w:t>.</w:t>
            </w:r>
          </w:p>
        </w:tc>
      </w:tr>
      <w:tr w:rsidR="00F12110" w:rsidRPr="00680915" w14:paraId="1AF2FC8F" w14:textId="77777777">
        <w:tc>
          <w:tcPr>
            <w:tcW w:w="10440" w:type="dxa"/>
            <w:tcBorders>
              <w:top w:val="nil"/>
              <w:left w:val="single" w:sz="12" w:space="0" w:color="auto"/>
              <w:bottom w:val="single" w:sz="12" w:space="0" w:color="auto"/>
              <w:right w:val="single" w:sz="12" w:space="0" w:color="auto"/>
            </w:tcBorders>
          </w:tcPr>
          <w:p w14:paraId="0179064A" w14:textId="77777777" w:rsidR="00F12110" w:rsidRPr="00680915" w:rsidRDefault="00F12110" w:rsidP="00F12110">
            <w:pPr>
              <w:ind w:left="360" w:right="200"/>
              <w:jc w:val="both"/>
              <w:rPr>
                <w:rFonts w:ascii="B New Century Schlbk Bold" w:hAnsi="B New Century Schlbk Bold"/>
                <w:sz w:val="16"/>
              </w:rPr>
            </w:pPr>
          </w:p>
        </w:tc>
      </w:tr>
    </w:tbl>
    <w:p w14:paraId="76CFABDA" w14:textId="77777777" w:rsidR="00F12110" w:rsidRPr="00680915" w:rsidRDefault="00F12110">
      <w:pPr>
        <w:jc w:val="both"/>
        <w:rPr>
          <w:rFonts w:ascii="New Century Schlbk" w:hAnsi="New Century Schlbk"/>
          <w:sz w:val="20"/>
        </w:rPr>
      </w:pPr>
    </w:p>
    <w:p w14:paraId="1800AE7D" w14:textId="77777777" w:rsidR="00F12110" w:rsidRPr="00680915" w:rsidRDefault="00F12110">
      <w:pPr>
        <w:ind w:left="720" w:hanging="720"/>
        <w:jc w:val="both"/>
        <w:rPr>
          <w:rFonts w:ascii="B New Century Schlbk Bold" w:hAnsi="B New Century Schlbk Bold"/>
          <w:sz w:val="24"/>
        </w:rPr>
      </w:pPr>
      <w:r w:rsidRPr="00680915">
        <w:rPr>
          <w:rFonts w:ascii="B New Century Schlbk Bold" w:hAnsi="B New Century Schlbk Bold"/>
          <w:sz w:val="24"/>
        </w:rPr>
        <w:t>III.</w:t>
      </w:r>
      <w:r w:rsidRPr="00680915">
        <w:rPr>
          <w:rFonts w:ascii="B New Century Schlbk Bold" w:hAnsi="B New Century Schlbk Bold"/>
          <w:sz w:val="24"/>
        </w:rPr>
        <w:tab/>
        <w:t>Due Process and Equal Protection</w:t>
      </w:r>
    </w:p>
    <w:p w14:paraId="6D32BD03" w14:textId="77777777" w:rsidR="00F12110" w:rsidRPr="00680915" w:rsidRDefault="00F12110">
      <w:pPr>
        <w:tabs>
          <w:tab w:val="clear" w:pos="720"/>
        </w:tabs>
        <w:ind w:left="1160" w:hanging="440"/>
        <w:jc w:val="both"/>
        <w:rPr>
          <w:rFonts w:ascii="B New Century Schlbk Bold" w:hAnsi="B New Century Schlbk Bold"/>
          <w:sz w:val="20"/>
        </w:rPr>
      </w:pPr>
    </w:p>
    <w:p w14:paraId="4E8A007E" w14:textId="77777777" w:rsidR="00F12110" w:rsidRPr="00680915" w:rsidRDefault="00F12110">
      <w:pPr>
        <w:tabs>
          <w:tab w:val="clear" w:pos="720"/>
        </w:tabs>
        <w:ind w:left="1160" w:hanging="440"/>
        <w:jc w:val="both"/>
        <w:rPr>
          <w:rFonts w:ascii="B New Century Schlbk Bold" w:hAnsi="B New Century Schlbk Bold"/>
          <w:smallCaps/>
          <w:sz w:val="20"/>
        </w:rPr>
      </w:pPr>
      <w:r w:rsidRPr="00680915">
        <w:rPr>
          <w:rFonts w:ascii="B New Century Schlbk Bold" w:hAnsi="B New Century Schlbk Bold"/>
          <w:smallCaps/>
          <w:sz w:val="20"/>
        </w:rPr>
        <w:t>A.</w:t>
      </w:r>
      <w:r w:rsidRPr="00680915">
        <w:rPr>
          <w:rFonts w:ascii="B New Century Schlbk Bold" w:hAnsi="B New Century Schlbk Bold"/>
          <w:smallCaps/>
          <w:sz w:val="20"/>
        </w:rPr>
        <w:tab/>
        <w:t>Due Process</w:t>
      </w:r>
    </w:p>
    <w:p w14:paraId="1F41CAE6" w14:textId="77777777" w:rsidR="00F12110" w:rsidRPr="00680915" w:rsidRDefault="00F12110">
      <w:pPr>
        <w:tabs>
          <w:tab w:val="clear" w:pos="720"/>
        </w:tabs>
        <w:ind w:left="1160" w:hanging="440"/>
        <w:jc w:val="both"/>
        <w:rPr>
          <w:rFonts w:ascii="New Century Schlbk" w:hAnsi="New Century Schlbk"/>
          <w:sz w:val="20"/>
        </w:rPr>
      </w:pPr>
      <w:r w:rsidRPr="00680915">
        <w:rPr>
          <w:rFonts w:ascii="New Century Schlbk" w:hAnsi="New Century Schlbk"/>
          <w:sz w:val="20"/>
        </w:rPr>
        <w:tab/>
        <w:t>Both the Fifth and the Fourteenth Amendments provide that no person shall be deprived “of life, liberty, or property, without due process of law.”</w:t>
      </w:r>
    </w:p>
    <w:p w14:paraId="6179F4C2" w14:textId="77777777" w:rsidR="00F12110" w:rsidRPr="00680915" w:rsidRDefault="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6C3F7707" w14:textId="77777777">
        <w:tc>
          <w:tcPr>
            <w:tcW w:w="10440" w:type="dxa"/>
            <w:tcBorders>
              <w:top w:val="single" w:sz="12" w:space="0" w:color="auto"/>
              <w:left w:val="single" w:sz="12" w:space="0" w:color="auto"/>
              <w:bottom w:val="nil"/>
              <w:right w:val="single" w:sz="12" w:space="0" w:color="auto"/>
            </w:tcBorders>
          </w:tcPr>
          <w:p w14:paraId="533325D6" w14:textId="77777777" w:rsidR="00F12110" w:rsidRPr="00680915" w:rsidRDefault="00F12110">
            <w:pPr>
              <w:ind w:left="360" w:right="200"/>
              <w:jc w:val="both"/>
              <w:rPr>
                <w:rFonts w:ascii="B New Century Schlbk Bold" w:hAnsi="B New Century Schlbk Bold"/>
                <w:smallCaps/>
                <w:sz w:val="16"/>
              </w:rPr>
            </w:pPr>
          </w:p>
        </w:tc>
      </w:tr>
      <w:tr w:rsidR="00F12110" w:rsidRPr="00680915" w14:paraId="26314258" w14:textId="77777777">
        <w:tc>
          <w:tcPr>
            <w:tcW w:w="10440" w:type="dxa"/>
            <w:tcBorders>
              <w:top w:val="nil"/>
              <w:left w:val="single" w:sz="12" w:space="0" w:color="auto"/>
              <w:bottom w:val="nil"/>
              <w:right w:val="single" w:sz="12" w:space="0" w:color="auto"/>
            </w:tcBorders>
          </w:tcPr>
          <w:p w14:paraId="59C64426" w14:textId="77777777" w:rsidR="00F12110" w:rsidRPr="00680915" w:rsidRDefault="00F12110">
            <w:pPr>
              <w:ind w:left="360" w:right="200"/>
              <w:jc w:val="center"/>
              <w:rPr>
                <w:rFonts w:ascii="B New Century Schlbk Bold" w:hAnsi="B New Century Schlbk Bold"/>
                <w:smallCaps/>
                <w:sz w:val="20"/>
              </w:rPr>
            </w:pPr>
            <w:r w:rsidRPr="00680915">
              <w:rPr>
                <w:rFonts w:ascii="B New Century Schlbk Bold" w:hAnsi="B New Century Schlbk Bold"/>
                <w:smallCaps/>
              </w:rPr>
              <w:t>Answer to Learning Objective/For Review Question No. 5</w:t>
            </w:r>
          </w:p>
        </w:tc>
      </w:tr>
      <w:tr w:rsidR="00F12110" w:rsidRPr="00680915" w14:paraId="657E3A7D" w14:textId="77777777">
        <w:tc>
          <w:tcPr>
            <w:tcW w:w="10440" w:type="dxa"/>
            <w:tcBorders>
              <w:top w:val="nil"/>
              <w:left w:val="single" w:sz="12" w:space="0" w:color="auto"/>
              <w:bottom w:val="nil"/>
              <w:right w:val="single" w:sz="12" w:space="0" w:color="auto"/>
            </w:tcBorders>
          </w:tcPr>
          <w:p w14:paraId="4ACAE9F5" w14:textId="77777777" w:rsidR="00F12110" w:rsidRPr="00680915" w:rsidRDefault="00F12110">
            <w:pPr>
              <w:ind w:left="360" w:right="200"/>
              <w:jc w:val="both"/>
              <w:rPr>
                <w:rFonts w:ascii="New Century Schlbk" w:hAnsi="New Century Schlbk"/>
                <w:sz w:val="16"/>
              </w:rPr>
            </w:pPr>
          </w:p>
        </w:tc>
      </w:tr>
      <w:tr w:rsidR="00F12110" w:rsidRPr="00680915" w14:paraId="4CE2F0B0" w14:textId="77777777">
        <w:tc>
          <w:tcPr>
            <w:tcW w:w="10440" w:type="dxa"/>
            <w:tcBorders>
              <w:top w:val="nil"/>
              <w:left w:val="single" w:sz="12" w:space="0" w:color="auto"/>
              <w:bottom w:val="nil"/>
              <w:right w:val="single" w:sz="12" w:space="0" w:color="auto"/>
            </w:tcBorders>
          </w:tcPr>
          <w:p w14:paraId="3696A920" w14:textId="77777777" w:rsidR="00F12110" w:rsidRPr="00680915" w:rsidRDefault="00F12110">
            <w:pPr>
              <w:ind w:left="360" w:right="200"/>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Where in the Constitution can the due process clause be found? </w:t>
            </w:r>
            <w:r w:rsidRPr="00680915">
              <w:rPr>
                <w:rFonts w:ascii="New Century Schlbk" w:hAnsi="New Century Schlbk"/>
                <w:sz w:val="20"/>
              </w:rPr>
              <w:t>Both the Fifth and the Fourteenth Amendments to the U.S. Constitution provide that no person shall be deprived “of life, lib</w:t>
            </w:r>
            <w:r w:rsidRPr="00680915">
              <w:rPr>
                <w:rFonts w:ascii="New Century Schlbk" w:hAnsi="New Century Schlbk"/>
                <w:sz w:val="20"/>
              </w:rPr>
              <w:softHyphen/>
              <w:t>erty, or property, without due process of law.” The due process clause of each of these constitutional amendments has two aspects—procedural and substantive.</w:t>
            </w:r>
          </w:p>
        </w:tc>
      </w:tr>
      <w:tr w:rsidR="00F12110" w:rsidRPr="00680915" w14:paraId="45FC54EB" w14:textId="77777777">
        <w:tc>
          <w:tcPr>
            <w:tcW w:w="10440" w:type="dxa"/>
            <w:tcBorders>
              <w:top w:val="nil"/>
              <w:left w:val="single" w:sz="12" w:space="0" w:color="auto"/>
              <w:bottom w:val="single" w:sz="12" w:space="0" w:color="auto"/>
              <w:right w:val="single" w:sz="12" w:space="0" w:color="auto"/>
            </w:tcBorders>
          </w:tcPr>
          <w:p w14:paraId="39387564" w14:textId="77777777" w:rsidR="00F12110" w:rsidRPr="00680915" w:rsidRDefault="00F12110">
            <w:pPr>
              <w:ind w:left="360" w:right="200"/>
              <w:jc w:val="both"/>
              <w:rPr>
                <w:rFonts w:ascii="B New Century Schlbk Bold" w:hAnsi="B New Century Schlbk Bold"/>
                <w:sz w:val="16"/>
              </w:rPr>
            </w:pPr>
          </w:p>
        </w:tc>
      </w:tr>
    </w:tbl>
    <w:p w14:paraId="7C52A22B" w14:textId="77777777" w:rsidR="00F12110" w:rsidRPr="00D573A6" w:rsidRDefault="00F12110">
      <w:pPr>
        <w:jc w:val="both"/>
        <w:rPr>
          <w:rFonts w:ascii="New Century Schlbk" w:hAnsi="New Century Schlbk"/>
          <w:sz w:val="20"/>
        </w:rPr>
      </w:pPr>
    </w:p>
    <w:p w14:paraId="092453EB" w14:textId="77777777" w:rsidR="00F12110" w:rsidRPr="00D573A6" w:rsidRDefault="00F12110">
      <w:pPr>
        <w:tabs>
          <w:tab w:val="clear" w:pos="720"/>
        </w:tabs>
        <w:ind w:left="1620" w:hanging="440"/>
        <w:jc w:val="both"/>
        <w:rPr>
          <w:rFonts w:ascii="B New Century Schlbk Bold" w:hAnsi="B New Century Schlbk Bold"/>
          <w:sz w:val="20"/>
        </w:rPr>
      </w:pPr>
      <w:r w:rsidRPr="00D573A6">
        <w:rPr>
          <w:rFonts w:ascii="B New Century Schlbk Bold" w:hAnsi="B New Century Schlbk Bold"/>
          <w:sz w:val="20"/>
        </w:rPr>
        <w:t>1.</w:t>
      </w:r>
      <w:r w:rsidRPr="00D573A6">
        <w:rPr>
          <w:rFonts w:ascii="B New Century Schlbk Bold" w:hAnsi="B New Century Schlbk Bold"/>
          <w:sz w:val="20"/>
        </w:rPr>
        <w:tab/>
        <w:t>Procedural Due Process</w:t>
      </w:r>
    </w:p>
    <w:p w14:paraId="51B4216E" w14:textId="77777777" w:rsidR="00F12110" w:rsidRPr="00D573A6" w:rsidRDefault="00F12110">
      <w:pPr>
        <w:tabs>
          <w:tab w:val="clear" w:pos="720"/>
        </w:tabs>
        <w:ind w:left="1620" w:hanging="440"/>
        <w:jc w:val="both"/>
        <w:rPr>
          <w:rFonts w:ascii="New Century Schlbk" w:hAnsi="New Century Schlbk"/>
          <w:sz w:val="20"/>
        </w:rPr>
      </w:pPr>
      <w:r w:rsidRPr="00D573A6">
        <w:rPr>
          <w:rFonts w:ascii="B New Century Schlbk Bold" w:hAnsi="B New Century Schlbk Bold"/>
          <w:sz w:val="20"/>
        </w:rPr>
        <w:tab/>
      </w:r>
      <w:r w:rsidRPr="00D573A6">
        <w:rPr>
          <w:rFonts w:ascii="New Century Schlbk" w:hAnsi="New Century Schlbk"/>
          <w:sz w:val="20"/>
        </w:rPr>
        <w:t>A government decision to take life, liberty, or property must be made fairly.  Fair procedure has been interpreted as requiring that the person have at least an opportunity to object to a proposed action before a fair, neutral decision maker (who need not be a judge).</w:t>
      </w:r>
    </w:p>
    <w:p w14:paraId="0673689C" w14:textId="77777777" w:rsidR="00F12110" w:rsidRPr="00D573A6" w:rsidRDefault="00F12110">
      <w:pPr>
        <w:tabs>
          <w:tab w:val="clear" w:pos="720"/>
        </w:tabs>
        <w:ind w:left="1620" w:hanging="440"/>
        <w:jc w:val="both"/>
        <w:rPr>
          <w:rFonts w:ascii="BI New Century Schlbk BoldIt" w:hAnsi="BI New Century Schlbk BoldIt"/>
          <w:sz w:val="20"/>
        </w:rPr>
      </w:pPr>
    </w:p>
    <w:p w14:paraId="1480CE83" w14:textId="77777777" w:rsidR="00F12110" w:rsidRPr="00D573A6" w:rsidRDefault="00F12110">
      <w:pPr>
        <w:tabs>
          <w:tab w:val="clear" w:pos="720"/>
        </w:tabs>
        <w:ind w:left="1620" w:hanging="440"/>
        <w:jc w:val="both"/>
        <w:rPr>
          <w:rFonts w:ascii="B New Century Schlbk Bold" w:hAnsi="B New Century Schlbk Bold"/>
          <w:sz w:val="20"/>
        </w:rPr>
      </w:pPr>
      <w:r w:rsidRPr="00D573A6">
        <w:rPr>
          <w:rFonts w:ascii="B New Century Schlbk Bold" w:hAnsi="B New Century Schlbk Bold"/>
          <w:sz w:val="20"/>
        </w:rPr>
        <w:t>2.</w:t>
      </w:r>
      <w:r w:rsidRPr="00D573A6">
        <w:rPr>
          <w:rFonts w:ascii="B New Century Schlbk Bold" w:hAnsi="B New Century Schlbk Bold"/>
          <w:sz w:val="20"/>
        </w:rPr>
        <w:tab/>
        <w:t>Substantive Due Process</w:t>
      </w:r>
    </w:p>
    <w:p w14:paraId="2C7F4704" w14:textId="77777777" w:rsidR="00F12110" w:rsidRPr="00D573A6" w:rsidRDefault="00F12110">
      <w:pPr>
        <w:tabs>
          <w:tab w:val="clear" w:pos="720"/>
        </w:tabs>
        <w:ind w:left="1620" w:hanging="440"/>
        <w:jc w:val="both"/>
        <w:rPr>
          <w:rFonts w:ascii="New Century Schlbk" w:hAnsi="New Century Schlbk"/>
          <w:sz w:val="20"/>
        </w:rPr>
      </w:pPr>
      <w:r w:rsidRPr="00D573A6">
        <w:rPr>
          <w:rFonts w:ascii="New Century Schlbk" w:hAnsi="New Century Schlbk"/>
          <w:sz w:val="20"/>
        </w:rPr>
        <w:tab/>
        <w:t>If a law or other governmental action limits a fundamental right, it will be held to violate substantive due process unless it promotes a compelling or overriding state interest.  Fundamental rights include interstate travel, privacy, voting, and all First Amendment rights. Compelling state interests could include, for example, public safety.  In all other situations, a law or action does not violate substantive due process if it rationally re</w:t>
      </w:r>
      <w:r w:rsidRPr="00D573A6">
        <w:rPr>
          <w:rFonts w:ascii="New Century Schlbk" w:hAnsi="New Century Schlbk"/>
          <w:sz w:val="20"/>
        </w:rPr>
        <w:softHyphen/>
        <w:t>lates to any legitimate governmental end.</w:t>
      </w:r>
    </w:p>
    <w:p w14:paraId="29D42C9C" w14:textId="77777777" w:rsidR="00F12110" w:rsidRPr="00D573A6" w:rsidRDefault="00F12110">
      <w:pPr>
        <w:tabs>
          <w:tab w:val="clear" w:pos="720"/>
        </w:tabs>
        <w:ind w:left="1160" w:hanging="440"/>
        <w:jc w:val="both"/>
        <w:rPr>
          <w:rFonts w:ascii="B New Century Schlbk Bold" w:hAnsi="B New Century Schlbk Bold"/>
          <w:sz w:val="20"/>
        </w:rPr>
      </w:pPr>
    </w:p>
    <w:p w14:paraId="4BC03370" w14:textId="77777777" w:rsidR="00F12110" w:rsidRPr="00D573A6" w:rsidRDefault="00F12110">
      <w:pPr>
        <w:tabs>
          <w:tab w:val="clear" w:pos="720"/>
        </w:tabs>
        <w:ind w:left="1160" w:hanging="440"/>
        <w:jc w:val="both"/>
        <w:rPr>
          <w:rFonts w:ascii="B New Century Schlbk Bold" w:hAnsi="B New Century Schlbk Bold"/>
          <w:smallCaps/>
          <w:sz w:val="20"/>
        </w:rPr>
      </w:pPr>
      <w:r w:rsidRPr="00D573A6">
        <w:rPr>
          <w:rFonts w:ascii="B New Century Schlbk Bold" w:hAnsi="B New Century Schlbk Bold"/>
          <w:smallCaps/>
          <w:sz w:val="20"/>
        </w:rPr>
        <w:t>B.</w:t>
      </w:r>
      <w:r w:rsidRPr="00D573A6">
        <w:rPr>
          <w:rFonts w:ascii="B New Century Schlbk Bold" w:hAnsi="B New Century Schlbk Bold"/>
          <w:smallCaps/>
          <w:sz w:val="20"/>
        </w:rPr>
        <w:tab/>
        <w:t>Equal Protection</w:t>
      </w:r>
    </w:p>
    <w:p w14:paraId="27823691" w14:textId="77777777" w:rsidR="00F12110" w:rsidRPr="00D573A6" w:rsidRDefault="00F12110">
      <w:pPr>
        <w:tabs>
          <w:tab w:val="clear" w:pos="720"/>
        </w:tabs>
        <w:ind w:left="1160" w:hanging="440"/>
        <w:jc w:val="both"/>
        <w:rPr>
          <w:rFonts w:ascii="New Century Schlbk" w:hAnsi="New Century Schlbk"/>
          <w:sz w:val="20"/>
        </w:rPr>
      </w:pPr>
      <w:r w:rsidRPr="00D573A6">
        <w:rPr>
          <w:rFonts w:ascii="New Century Schlbk" w:hAnsi="New Century Schlbk"/>
          <w:sz w:val="20"/>
        </w:rPr>
        <w:tab/>
        <w:t>Under the Fourteenth Amendment, a state may not “deny to any person within its jurisdiction the equal protection of the laws.” The equal protection clause applies to the federal government through the due process clause of the Fifth Amendment. Equal protection means that the gov</w:t>
      </w:r>
      <w:r w:rsidRPr="00D573A6">
        <w:rPr>
          <w:rFonts w:ascii="New Century Schlbk" w:hAnsi="New Century Schlbk"/>
          <w:sz w:val="20"/>
        </w:rPr>
        <w:softHyphen/>
        <w:t>ernment must treat similarly situated individuals in a similar manner. When a law or action dis</w:t>
      </w:r>
      <w:r w:rsidRPr="00D573A6">
        <w:rPr>
          <w:rFonts w:ascii="New Century Schlbk" w:hAnsi="New Century Schlbk"/>
          <w:sz w:val="20"/>
        </w:rPr>
        <w:softHyphen/>
        <w:t>tinguishes between or among individuals, the basis for the distinction (the classification) is examined.</w:t>
      </w:r>
    </w:p>
    <w:p w14:paraId="49741B36" w14:textId="77777777" w:rsidR="00F12110" w:rsidRPr="00D573A6" w:rsidRDefault="00F12110">
      <w:pPr>
        <w:tabs>
          <w:tab w:val="clear" w:pos="720"/>
        </w:tabs>
        <w:ind w:left="1620" w:hanging="440"/>
        <w:jc w:val="both"/>
        <w:rPr>
          <w:rFonts w:ascii="I New Century Schlbk Italic" w:hAnsi="I New Century Schlbk Italic"/>
          <w:sz w:val="20"/>
        </w:rPr>
      </w:pPr>
    </w:p>
    <w:p w14:paraId="0644CBD9" w14:textId="77777777" w:rsidR="00F12110" w:rsidRPr="00D573A6" w:rsidRDefault="00F12110">
      <w:pPr>
        <w:tabs>
          <w:tab w:val="clear" w:pos="720"/>
        </w:tabs>
        <w:ind w:left="1620" w:hanging="440"/>
        <w:jc w:val="both"/>
        <w:rPr>
          <w:rFonts w:ascii="B New Century Schlbk Bold" w:hAnsi="B New Century Schlbk Bold"/>
          <w:sz w:val="20"/>
        </w:rPr>
      </w:pPr>
      <w:r w:rsidRPr="00D573A6">
        <w:rPr>
          <w:rFonts w:ascii="B New Century Schlbk Bold" w:hAnsi="B New Century Schlbk Bold"/>
          <w:sz w:val="20"/>
        </w:rPr>
        <w:t>1.</w:t>
      </w:r>
      <w:r w:rsidRPr="00D573A6">
        <w:rPr>
          <w:rFonts w:ascii="B New Century Schlbk Bold" w:hAnsi="B New Century Schlbk Bold"/>
          <w:sz w:val="20"/>
        </w:rPr>
        <w:tab/>
        <w:t>Strict Scrutiny</w:t>
      </w:r>
    </w:p>
    <w:p w14:paraId="184D0685" w14:textId="77777777" w:rsidR="00F12110" w:rsidRPr="00D573A6" w:rsidRDefault="00F12110">
      <w:pPr>
        <w:pStyle w:val="BodyTextIndent3"/>
        <w:ind w:firstLine="0"/>
      </w:pPr>
      <w:r w:rsidRPr="00D573A6">
        <w:t>If the law or action inhibits some persons’ exercise of a fundamental right or if the classifica</w:t>
      </w:r>
      <w:r w:rsidRPr="00D573A6">
        <w:softHyphen/>
        <w:t>tion is based on a race, national origin, or citizenship status, the classification is subject to strict scrutiny—it must be neces</w:t>
      </w:r>
      <w:r w:rsidRPr="00D573A6">
        <w:softHyphen/>
        <w:t>sary to promote a compelling inter</w:t>
      </w:r>
      <w:r w:rsidRPr="00D573A6">
        <w:softHyphen/>
        <w:t>est.</w:t>
      </w:r>
    </w:p>
    <w:p w14:paraId="5DFFE91E" w14:textId="77777777" w:rsidR="00F12110" w:rsidRPr="00D573A6" w:rsidRDefault="00F12110">
      <w:pPr>
        <w:tabs>
          <w:tab w:val="clear" w:pos="720"/>
        </w:tabs>
        <w:ind w:left="1620" w:hanging="440"/>
        <w:jc w:val="both"/>
        <w:rPr>
          <w:rFonts w:ascii="I New Century Schlbk Italic" w:hAnsi="I New Century Schlbk Italic"/>
          <w:sz w:val="20"/>
        </w:rPr>
      </w:pPr>
    </w:p>
    <w:p w14:paraId="3D9F04B5" w14:textId="77777777" w:rsidR="00F12110" w:rsidRPr="00D573A6" w:rsidRDefault="00F12110">
      <w:pPr>
        <w:tabs>
          <w:tab w:val="clear" w:pos="720"/>
        </w:tabs>
        <w:ind w:left="1620" w:hanging="440"/>
        <w:jc w:val="both"/>
        <w:rPr>
          <w:rFonts w:ascii="B New Century Schlbk Bold" w:hAnsi="B New Century Schlbk Bold"/>
          <w:sz w:val="20"/>
        </w:rPr>
      </w:pPr>
      <w:r w:rsidRPr="00D573A6">
        <w:rPr>
          <w:rFonts w:ascii="B New Century Schlbk Bold" w:hAnsi="B New Century Schlbk Bold"/>
          <w:sz w:val="20"/>
        </w:rPr>
        <w:t>2.</w:t>
      </w:r>
      <w:r w:rsidRPr="00D573A6">
        <w:rPr>
          <w:rFonts w:ascii="B New Century Schlbk Bold" w:hAnsi="B New Century Schlbk Bold"/>
          <w:sz w:val="20"/>
        </w:rPr>
        <w:tab/>
        <w:t>Intermediate Scrutiny</w:t>
      </w:r>
    </w:p>
    <w:p w14:paraId="1884614F" w14:textId="77777777" w:rsidR="00F12110" w:rsidRPr="00D573A6" w:rsidRDefault="00F12110">
      <w:pPr>
        <w:pStyle w:val="BodyTextIndent3"/>
        <w:ind w:firstLine="0"/>
      </w:pPr>
      <w:r w:rsidRPr="00D573A6">
        <w:t>Intermediate scrutiny is applied in cases involving discrimination based on gender or le</w:t>
      </w:r>
      <w:r w:rsidRPr="00D573A6">
        <w:softHyphen/>
        <w:t>giti</w:t>
      </w:r>
      <w:r w:rsidRPr="00D573A6">
        <w:softHyphen/>
        <w:t>macy. Laws using these classifications must be substantially related to important gov</w:t>
      </w:r>
      <w:r w:rsidRPr="00D573A6">
        <w:softHyphen/>
        <w:t>ernment objectives.</w:t>
      </w:r>
    </w:p>
    <w:p w14:paraId="2995C71A" w14:textId="77777777" w:rsidR="00F12110" w:rsidRPr="00D573A6" w:rsidRDefault="00F12110">
      <w:pPr>
        <w:tabs>
          <w:tab w:val="clear" w:pos="720"/>
        </w:tabs>
        <w:ind w:left="1620" w:hanging="440"/>
        <w:jc w:val="both"/>
        <w:rPr>
          <w:rFonts w:ascii="I New Century Schlbk Italic" w:hAnsi="I New Century Schlbk Italic"/>
          <w:sz w:val="20"/>
        </w:rPr>
      </w:pPr>
    </w:p>
    <w:p w14:paraId="7203FB25" w14:textId="77777777" w:rsidR="00F12110" w:rsidRPr="00D573A6" w:rsidRDefault="00F12110">
      <w:pPr>
        <w:tabs>
          <w:tab w:val="clear" w:pos="720"/>
        </w:tabs>
        <w:ind w:left="1620" w:hanging="440"/>
        <w:jc w:val="both"/>
        <w:rPr>
          <w:rFonts w:ascii="B New Century Schlbk Bold" w:hAnsi="B New Century Schlbk Bold"/>
          <w:sz w:val="20"/>
        </w:rPr>
      </w:pPr>
      <w:r w:rsidRPr="00D573A6">
        <w:rPr>
          <w:rFonts w:ascii="B New Century Schlbk Bold" w:hAnsi="B New Century Schlbk Bold"/>
          <w:sz w:val="20"/>
        </w:rPr>
        <w:t>3.</w:t>
      </w:r>
      <w:r w:rsidRPr="00D573A6">
        <w:rPr>
          <w:rFonts w:ascii="B New Century Schlbk Bold" w:hAnsi="B New Century Schlbk Bold"/>
          <w:sz w:val="20"/>
        </w:rPr>
        <w:tab/>
        <w:t>The “Rational Basis” Test</w:t>
      </w:r>
    </w:p>
    <w:p w14:paraId="1DC6BE51" w14:textId="77777777" w:rsidR="00F12110" w:rsidRPr="00D573A6" w:rsidRDefault="00F12110">
      <w:pPr>
        <w:pStyle w:val="BodyTextIndent3"/>
        <w:ind w:firstLine="0"/>
      </w:pPr>
      <w:r w:rsidRPr="00D573A6">
        <w:t>In matters of economic or social welfare, a classification will be considered valid if there is any conceivable ra</w:t>
      </w:r>
      <w:r w:rsidRPr="00D573A6">
        <w:softHyphen/>
        <w:t>tional basis on which the classification might relate to any legitimate govern</w:t>
      </w:r>
      <w:r w:rsidRPr="00D573A6">
        <w:softHyphen/>
        <w:t>ment interest.</w:t>
      </w:r>
    </w:p>
    <w:p w14:paraId="6C7FF746" w14:textId="77777777" w:rsidR="00F12110" w:rsidRPr="00D573A6" w:rsidRDefault="00F12110">
      <w:pPr>
        <w:jc w:val="both"/>
        <w:rPr>
          <w:rFonts w:ascii="New Century Schlbk" w:hAnsi="New Century Schlbk"/>
          <w:sz w:val="20"/>
        </w:rPr>
      </w:pPr>
    </w:p>
    <w:p w14:paraId="043E2E12" w14:textId="77777777" w:rsidR="00F12110" w:rsidRPr="00680915" w:rsidRDefault="00F12110">
      <w:pPr>
        <w:ind w:left="720" w:hanging="720"/>
        <w:jc w:val="both"/>
        <w:rPr>
          <w:rFonts w:ascii="B New Century Schlbk Bold" w:hAnsi="B New Century Schlbk Bold"/>
          <w:sz w:val="24"/>
        </w:rPr>
      </w:pPr>
      <w:r w:rsidRPr="00680915">
        <w:rPr>
          <w:rFonts w:ascii="B New Century Schlbk Bold" w:hAnsi="B New Century Schlbk Bold"/>
          <w:sz w:val="24"/>
        </w:rPr>
        <w:t>IV.</w:t>
      </w:r>
      <w:r w:rsidRPr="00680915">
        <w:rPr>
          <w:rFonts w:ascii="B New Century Schlbk Bold" w:hAnsi="B New Century Schlbk Bold"/>
          <w:sz w:val="24"/>
        </w:rPr>
        <w:tab/>
        <w:t>Privacy Rights</w:t>
      </w:r>
    </w:p>
    <w:p w14:paraId="607A22E8" w14:textId="2BB6E9C6" w:rsidR="00F12110" w:rsidRPr="00680915" w:rsidRDefault="00F12110">
      <w:pPr>
        <w:tabs>
          <w:tab w:val="clear" w:pos="720"/>
        </w:tabs>
        <w:ind w:left="720"/>
        <w:jc w:val="both"/>
        <w:rPr>
          <w:rFonts w:ascii="New Century Schlbk" w:hAnsi="New Century Schlbk"/>
          <w:sz w:val="20"/>
        </w:rPr>
      </w:pPr>
      <w:r w:rsidRPr="00680915">
        <w:rPr>
          <w:rFonts w:ascii="New Century Schlbk" w:hAnsi="New Century Schlbk"/>
          <w:sz w:val="20"/>
        </w:rPr>
        <w:t>Invasion of another’s privacy is also a civil wrong (Chapter 4), and federal laws protect the pri</w:t>
      </w:r>
      <w:r w:rsidRPr="00680915">
        <w:rPr>
          <w:rFonts w:ascii="New Century Schlbk" w:hAnsi="New Century Schlbk"/>
          <w:sz w:val="20"/>
        </w:rPr>
        <w:softHyphen/>
        <w:t xml:space="preserve">vacy of individuals in several areas. In business, issues of privacy often arise in the employment context (Chapter </w:t>
      </w:r>
      <w:r w:rsidR="00A61CA1" w:rsidRPr="00680915">
        <w:rPr>
          <w:rFonts w:ascii="New Century Schlbk" w:hAnsi="New Century Schlbk"/>
          <w:sz w:val="20"/>
        </w:rPr>
        <w:t>29</w:t>
      </w:r>
      <w:r w:rsidRPr="00680915">
        <w:rPr>
          <w:rFonts w:ascii="New Century Schlbk" w:hAnsi="New Century Schlbk"/>
          <w:sz w:val="20"/>
        </w:rPr>
        <w:t>). Consumers’ privacy rights online are covered fur</w:t>
      </w:r>
      <w:r w:rsidRPr="00680915">
        <w:rPr>
          <w:rFonts w:ascii="New Century Schlbk" w:hAnsi="New Century Schlbk"/>
          <w:sz w:val="20"/>
        </w:rPr>
        <w:softHyphen/>
        <w:t xml:space="preserve">ther in Chapter </w:t>
      </w:r>
      <w:r w:rsidR="00A61CA1" w:rsidRPr="00680915">
        <w:rPr>
          <w:rFonts w:ascii="New Century Schlbk" w:hAnsi="New Century Schlbk"/>
          <w:sz w:val="20"/>
        </w:rPr>
        <w:t>40</w:t>
      </w:r>
      <w:r w:rsidRPr="00680915">
        <w:rPr>
          <w:rFonts w:ascii="New Century Schlbk" w:hAnsi="New Century Schlbk"/>
          <w:sz w:val="20"/>
        </w:rPr>
        <w:t>.</w:t>
      </w:r>
    </w:p>
    <w:p w14:paraId="489A0B3A" w14:textId="77777777" w:rsidR="00F12110" w:rsidRPr="00680915" w:rsidRDefault="00F12110">
      <w:pPr>
        <w:tabs>
          <w:tab w:val="clear" w:pos="720"/>
        </w:tabs>
        <w:ind w:left="1160" w:hanging="440"/>
        <w:jc w:val="both"/>
        <w:rPr>
          <w:rFonts w:ascii="B New Century Schlbk Bold" w:hAnsi="B New Century Schlbk Bold"/>
          <w:sz w:val="20"/>
        </w:rPr>
      </w:pPr>
    </w:p>
    <w:p w14:paraId="58AD8DF4" w14:textId="1EAFA8D2" w:rsidR="00F12110" w:rsidRPr="00680915" w:rsidRDefault="00F12110">
      <w:pPr>
        <w:tabs>
          <w:tab w:val="left" w:pos="1170"/>
        </w:tabs>
        <w:ind w:left="1170" w:hanging="450"/>
        <w:jc w:val="both"/>
        <w:rPr>
          <w:rFonts w:ascii="B New Century Schlbk Bold" w:hAnsi="B New Century Schlbk Bold"/>
          <w:smallCaps/>
          <w:sz w:val="20"/>
        </w:rPr>
      </w:pPr>
      <w:r w:rsidRPr="00680915">
        <w:rPr>
          <w:rFonts w:ascii="B New Century Schlbk Bold" w:hAnsi="B New Century Schlbk Bold"/>
          <w:smallCaps/>
          <w:sz w:val="20"/>
        </w:rPr>
        <w:t>A.</w:t>
      </w:r>
      <w:r w:rsidRPr="00680915">
        <w:rPr>
          <w:rFonts w:ascii="B New Century Schlbk Bold" w:hAnsi="B New Century Schlbk Bold"/>
          <w:smallCaps/>
          <w:sz w:val="20"/>
        </w:rPr>
        <w:tab/>
        <w:t>Constitutional Protection of Privacy Rights</w:t>
      </w:r>
    </w:p>
    <w:p w14:paraId="152BBA56" w14:textId="49DBEDBF" w:rsidR="00F12110" w:rsidRPr="00680915" w:rsidRDefault="00F12110">
      <w:pPr>
        <w:pStyle w:val="BodyTextIndent2"/>
        <w:ind w:left="1170"/>
      </w:pPr>
      <w:r w:rsidRPr="00680915">
        <w:t>A personal right to privacy is held to be so fundamental as to apply at both the state and the federal level. Although there is no specific guarantee of a right to privacy in the Constitution, such a right has been derived from guarantees found in the First, Third, Fourt</w:t>
      </w:r>
      <w:r w:rsidR="00C63952">
        <w:t>h, Fifth, and Ninth Amendments.</w:t>
      </w:r>
    </w:p>
    <w:p w14:paraId="49982FE9" w14:textId="77777777" w:rsidR="00F12110" w:rsidRPr="00680915" w:rsidRDefault="00F12110">
      <w:pPr>
        <w:tabs>
          <w:tab w:val="clear" w:pos="720"/>
        </w:tabs>
        <w:ind w:left="1160" w:hanging="440"/>
        <w:jc w:val="both"/>
        <w:rPr>
          <w:rFonts w:ascii="B New Century Schlbk Bold" w:hAnsi="B New Century Schlbk Bold"/>
          <w:sz w:val="20"/>
        </w:rPr>
      </w:pPr>
    </w:p>
    <w:p w14:paraId="6E72E019" w14:textId="77777777" w:rsidR="00F12110" w:rsidRPr="00680915" w:rsidRDefault="00F12110">
      <w:pPr>
        <w:tabs>
          <w:tab w:val="left" w:pos="1170"/>
        </w:tabs>
        <w:ind w:left="1170" w:hanging="450"/>
        <w:jc w:val="both"/>
        <w:rPr>
          <w:rFonts w:ascii="B New Century Schlbk Bold" w:hAnsi="B New Century Schlbk Bold"/>
          <w:smallCaps/>
          <w:sz w:val="20"/>
        </w:rPr>
      </w:pPr>
      <w:r w:rsidRPr="00680915">
        <w:rPr>
          <w:rFonts w:ascii="B New Century Schlbk Bold" w:hAnsi="B New Century Schlbk Bold"/>
          <w:smallCaps/>
          <w:sz w:val="20"/>
        </w:rPr>
        <w:t>B.</w:t>
      </w:r>
      <w:r w:rsidRPr="00680915">
        <w:rPr>
          <w:rFonts w:ascii="B New Century Schlbk Bold" w:hAnsi="B New Century Schlbk Bold"/>
          <w:smallCaps/>
          <w:sz w:val="20"/>
        </w:rPr>
        <w:tab/>
        <w:t>Federal Statutes Protecting Privacy Rights</w:t>
      </w:r>
    </w:p>
    <w:p w14:paraId="480C12D9" w14:textId="77777777" w:rsidR="00F12110" w:rsidRPr="00680915" w:rsidRDefault="00F12110" w:rsidP="00F12110">
      <w:pPr>
        <w:tabs>
          <w:tab w:val="clear" w:pos="720"/>
        </w:tabs>
        <w:ind w:left="1620" w:hanging="440"/>
        <w:jc w:val="both"/>
        <w:rPr>
          <w:rFonts w:ascii="B New Century Schlbk Bold" w:hAnsi="B New Century Schlbk Bold"/>
          <w:sz w:val="20"/>
        </w:rPr>
      </w:pPr>
    </w:p>
    <w:p w14:paraId="123BDABD" w14:textId="77777777" w:rsidR="00F12110" w:rsidRPr="00680915" w:rsidRDefault="00F12110" w:rsidP="00F12110">
      <w:pPr>
        <w:tabs>
          <w:tab w:val="left" w:pos="1170"/>
        </w:tabs>
        <w:ind w:left="1620" w:hanging="440"/>
        <w:jc w:val="both"/>
        <w:rPr>
          <w:rFonts w:ascii="B New Century Schlbk Bold" w:hAnsi="B New Century Schlbk Bold"/>
          <w:sz w:val="20"/>
        </w:rPr>
      </w:pPr>
      <w:r w:rsidRPr="00680915">
        <w:rPr>
          <w:rFonts w:ascii="B New Century Schlbk Bold" w:hAnsi="B New Century Schlbk Bold"/>
          <w:sz w:val="20"/>
        </w:rPr>
        <w:t>1.</w:t>
      </w:r>
      <w:r w:rsidRPr="00680915">
        <w:rPr>
          <w:rFonts w:ascii="B New Century Schlbk Bold" w:hAnsi="B New Century Schlbk Bold"/>
          <w:sz w:val="20"/>
        </w:rPr>
        <w:tab/>
        <w:t>Federal Privacy Legislation</w:t>
      </w:r>
    </w:p>
    <w:p w14:paraId="1D433837" w14:textId="77777777" w:rsidR="00F12110" w:rsidRPr="00680915" w:rsidRDefault="00F12110" w:rsidP="00F12110">
      <w:pPr>
        <w:pStyle w:val="BodyTextIndent2"/>
        <w:tabs>
          <w:tab w:val="left" w:pos="1620"/>
        </w:tabs>
        <w:ind w:hanging="440"/>
      </w:pPr>
      <w:r w:rsidRPr="00680915">
        <w:tab/>
        <w:t>These statutes include the Freedom of Information Act of 1966, the Privacy Act of 1974, the Driver’s Privacy Protection Act of 1994, and other laws listed in the text.</w:t>
      </w:r>
    </w:p>
    <w:p w14:paraId="36D04842" w14:textId="77777777" w:rsidR="00F12110" w:rsidRPr="00680915" w:rsidRDefault="00F12110" w:rsidP="00F12110">
      <w:pPr>
        <w:tabs>
          <w:tab w:val="clear" w:pos="720"/>
        </w:tabs>
        <w:ind w:left="1620" w:hanging="440"/>
        <w:jc w:val="both"/>
        <w:rPr>
          <w:rFonts w:ascii="B New Century Schlbk Bold" w:hAnsi="B New Century Schlbk Bold"/>
          <w:sz w:val="20"/>
        </w:rPr>
      </w:pPr>
    </w:p>
    <w:p w14:paraId="6F70E13E" w14:textId="77777777" w:rsidR="00F12110" w:rsidRPr="00680915" w:rsidRDefault="00F12110" w:rsidP="00F12110">
      <w:pPr>
        <w:tabs>
          <w:tab w:val="left" w:pos="1170"/>
        </w:tabs>
        <w:ind w:left="1620" w:hanging="440"/>
        <w:jc w:val="both"/>
        <w:rPr>
          <w:rFonts w:ascii="B New Century Schlbk Bold" w:hAnsi="B New Century Schlbk Bold"/>
          <w:sz w:val="20"/>
        </w:rPr>
      </w:pPr>
      <w:r w:rsidRPr="00680915">
        <w:rPr>
          <w:rFonts w:ascii="B New Century Schlbk Bold" w:hAnsi="B New Century Schlbk Bold"/>
          <w:sz w:val="20"/>
        </w:rPr>
        <w:t>2.</w:t>
      </w:r>
      <w:r w:rsidRPr="00680915">
        <w:rPr>
          <w:rFonts w:ascii="B New Century Schlbk Bold" w:hAnsi="B New Century Schlbk Bold"/>
          <w:sz w:val="20"/>
        </w:rPr>
        <w:tab/>
        <w:t>Medical Information</w:t>
      </w:r>
    </w:p>
    <w:p w14:paraId="587DFC7C" w14:textId="77777777" w:rsidR="00F12110" w:rsidRPr="00680915" w:rsidRDefault="00F12110" w:rsidP="00F12110">
      <w:pPr>
        <w:pStyle w:val="BodyTextIndent2"/>
        <w:tabs>
          <w:tab w:val="left" w:pos="1620"/>
        </w:tabs>
        <w:ind w:hanging="440"/>
      </w:pPr>
      <w:r w:rsidRPr="00680915">
        <w:tab/>
        <w:t>The Health Insurance Portability and Accountability Act (HIPAA) of 1996 defines the circumstances in which an individual’s health information may be used or disclosed. Health-care providers, health-care plans, certain employers, and others must inform patients of their rights and how the information might be used.</w:t>
      </w:r>
    </w:p>
    <w:p w14:paraId="744C0FB7" w14:textId="77777777" w:rsidR="00F12110" w:rsidRPr="00680915" w:rsidRDefault="00F12110" w:rsidP="00F12110">
      <w:pPr>
        <w:tabs>
          <w:tab w:val="clear" w:pos="720"/>
        </w:tabs>
        <w:ind w:left="1160" w:hanging="440"/>
        <w:jc w:val="both"/>
        <w:rPr>
          <w:rFonts w:ascii="B New Century Schlbk Bold" w:hAnsi="B New Century Schlbk Bold"/>
          <w:smallCaps/>
          <w:sz w:val="20"/>
        </w:rPr>
      </w:pPr>
    </w:p>
    <w:p w14:paraId="2503C430" w14:textId="77777777" w:rsidR="00F12110" w:rsidRPr="00680915" w:rsidRDefault="00F12110" w:rsidP="00F12110">
      <w:pPr>
        <w:tabs>
          <w:tab w:val="clear" w:pos="720"/>
        </w:tabs>
        <w:ind w:left="1160" w:hanging="440"/>
        <w:jc w:val="both"/>
        <w:rPr>
          <w:rFonts w:ascii="B New Century Schlbk Bold" w:hAnsi="B New Century Schlbk Bold"/>
          <w:smallCaps/>
          <w:sz w:val="20"/>
        </w:rPr>
      </w:pPr>
      <w:r w:rsidRPr="00680915">
        <w:rPr>
          <w:rFonts w:ascii="B New Century Schlbk Bold" w:hAnsi="B New Century Schlbk Bold"/>
          <w:smallCaps/>
          <w:sz w:val="20"/>
        </w:rPr>
        <w:t>C.</w:t>
      </w:r>
      <w:r w:rsidRPr="00680915">
        <w:rPr>
          <w:rFonts w:ascii="B New Century Schlbk Bold" w:hAnsi="B New Century Schlbk Bold"/>
          <w:smallCaps/>
          <w:sz w:val="20"/>
        </w:rPr>
        <w:tab/>
        <w:t>Technological Advances and Privacy Rights</w:t>
      </w:r>
    </w:p>
    <w:p w14:paraId="1C8A1DB6" w14:textId="77777777" w:rsidR="00F12110" w:rsidRPr="00680915" w:rsidRDefault="00F12110" w:rsidP="00F12110">
      <w:pPr>
        <w:pStyle w:val="BodyTextIndent2"/>
        <w:ind w:left="1170"/>
      </w:pPr>
      <w:r w:rsidRPr="00680915">
        <w:t>The technological ease of availability and use of public records has raised questions of invasion of privacy.</w:t>
      </w:r>
    </w:p>
    <w:p w14:paraId="79A29266" w14:textId="77777777" w:rsidR="00F12110" w:rsidRPr="00680915" w:rsidRDefault="00F12110" w:rsidP="00F12110">
      <w:pPr>
        <w:tabs>
          <w:tab w:val="clear" w:pos="720"/>
        </w:tabs>
        <w:ind w:left="1620" w:hanging="440"/>
        <w:jc w:val="both"/>
        <w:rPr>
          <w:rFonts w:ascii="B New Century Schlbk Bold" w:hAnsi="B New Century Schlbk Bold"/>
          <w:sz w:val="16"/>
          <w:szCs w:val="16"/>
        </w:rPr>
      </w:pPr>
    </w:p>
    <w:p w14:paraId="6CD7579A" w14:textId="77777777" w:rsidR="00F12110" w:rsidRPr="00680915" w:rsidRDefault="00F12110" w:rsidP="00F12110">
      <w:pPr>
        <w:tabs>
          <w:tab w:val="left" w:pos="1170"/>
        </w:tabs>
        <w:ind w:left="1620" w:hanging="440"/>
        <w:jc w:val="both"/>
        <w:rPr>
          <w:rFonts w:ascii="B New Century Schlbk Bold" w:hAnsi="B New Century Schlbk Bold"/>
          <w:sz w:val="20"/>
        </w:rPr>
      </w:pPr>
      <w:r w:rsidRPr="00680915">
        <w:rPr>
          <w:rFonts w:ascii="B New Century Schlbk Bold" w:hAnsi="B New Century Schlbk Bold"/>
          <w:sz w:val="20"/>
        </w:rPr>
        <w:t>1.</w:t>
      </w:r>
      <w:r w:rsidRPr="00680915">
        <w:rPr>
          <w:rFonts w:ascii="B New Century Schlbk Bold" w:hAnsi="B New Century Schlbk Bold"/>
          <w:sz w:val="20"/>
        </w:rPr>
        <w:tab/>
        <w:t>Court Records</w:t>
      </w:r>
    </w:p>
    <w:p w14:paraId="1C48953A" w14:textId="77777777" w:rsidR="00F12110" w:rsidRPr="00680915" w:rsidRDefault="00F12110" w:rsidP="00F12110">
      <w:pPr>
        <w:pStyle w:val="BodyTextIndent2"/>
        <w:tabs>
          <w:tab w:val="left" w:pos="1620"/>
        </w:tabs>
        <w:ind w:hanging="440"/>
      </w:pPr>
      <w:r w:rsidRPr="00680915">
        <w:tab/>
        <w:t>The online dissemination of court-related information raises privacy issues. Local governments’ sale of the information likewise raises concerns, whether the information is inaccurate and incomplete, and possibly uncorrectable, or detailed and revealing.</w:t>
      </w:r>
    </w:p>
    <w:p w14:paraId="2791834D" w14:textId="77777777" w:rsidR="00F12110" w:rsidRPr="00680915" w:rsidRDefault="00F12110" w:rsidP="00F12110">
      <w:pPr>
        <w:tabs>
          <w:tab w:val="clear" w:pos="720"/>
        </w:tabs>
        <w:ind w:left="1620" w:hanging="440"/>
        <w:jc w:val="both"/>
        <w:rPr>
          <w:rFonts w:ascii="B New Century Schlbk Bold" w:hAnsi="B New Century Schlbk Bold"/>
          <w:sz w:val="16"/>
          <w:szCs w:val="16"/>
        </w:rPr>
      </w:pPr>
    </w:p>
    <w:p w14:paraId="1466E16A" w14:textId="77777777" w:rsidR="00F12110" w:rsidRPr="00680915" w:rsidRDefault="00F12110" w:rsidP="00F12110">
      <w:pPr>
        <w:tabs>
          <w:tab w:val="left" w:pos="1170"/>
        </w:tabs>
        <w:ind w:left="1620" w:hanging="440"/>
        <w:jc w:val="both"/>
        <w:rPr>
          <w:rFonts w:ascii="B New Century Schlbk Bold" w:hAnsi="B New Century Schlbk Bold"/>
          <w:sz w:val="20"/>
        </w:rPr>
      </w:pPr>
      <w:r w:rsidRPr="00680915">
        <w:rPr>
          <w:rFonts w:ascii="B New Century Schlbk Bold" w:hAnsi="B New Century Schlbk Bold"/>
          <w:sz w:val="20"/>
        </w:rPr>
        <w:t>2.</w:t>
      </w:r>
      <w:r w:rsidRPr="00680915">
        <w:rPr>
          <w:rFonts w:ascii="B New Century Schlbk Bold" w:hAnsi="B New Century Schlbk Bold"/>
          <w:sz w:val="20"/>
        </w:rPr>
        <w:tab/>
        <w:t>The USA Patriot Act</w:t>
      </w:r>
    </w:p>
    <w:p w14:paraId="49E25B13" w14:textId="77777777" w:rsidR="00F12110" w:rsidRPr="00680915" w:rsidRDefault="00F12110" w:rsidP="00F12110">
      <w:pPr>
        <w:pStyle w:val="BodyTextIndent2"/>
        <w:tabs>
          <w:tab w:val="left" w:pos="1620"/>
        </w:tabs>
        <w:ind w:hanging="440"/>
      </w:pPr>
      <w:r w:rsidRPr="00680915">
        <w:tab/>
        <w:t>The USA Patriot Act of 2001 gave officials the authority to monitor Internet activities and access personal information without proof of any wrongdoing.</w:t>
      </w:r>
    </w:p>
    <w:p w14:paraId="0BCCD141" w14:textId="77777777" w:rsidR="00F12110" w:rsidRPr="00680915" w:rsidRDefault="00F12110" w:rsidP="00F12110">
      <w:pPr>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4AD84E49" w14:textId="77777777">
        <w:tc>
          <w:tcPr>
            <w:tcW w:w="10440" w:type="dxa"/>
            <w:tcBorders>
              <w:top w:val="single" w:sz="12" w:space="0" w:color="auto"/>
              <w:left w:val="single" w:sz="12" w:space="0" w:color="auto"/>
              <w:right w:val="single" w:sz="12" w:space="0" w:color="auto"/>
            </w:tcBorders>
          </w:tcPr>
          <w:p w14:paraId="4B846CED" w14:textId="77777777" w:rsidR="00F12110" w:rsidRPr="00680915" w:rsidRDefault="00F12110" w:rsidP="00F12110">
            <w:pPr>
              <w:ind w:left="360" w:right="200"/>
              <w:jc w:val="both"/>
              <w:rPr>
                <w:rFonts w:ascii="B New Century Schlbk Bold" w:hAnsi="B New Century Schlbk Bold"/>
                <w:smallCaps/>
                <w:sz w:val="14"/>
              </w:rPr>
            </w:pPr>
          </w:p>
          <w:p w14:paraId="3253906C" w14:textId="77777777" w:rsidR="00F12110" w:rsidRPr="00680915" w:rsidRDefault="00F12110" w:rsidP="00F12110">
            <w:pPr>
              <w:ind w:left="360" w:right="200"/>
              <w:jc w:val="center"/>
              <w:rPr>
                <w:rFonts w:ascii="New Century Schlbk" w:hAnsi="New Century Schlbk"/>
                <w:b/>
                <w:smallCaps/>
                <w:sz w:val="20"/>
              </w:rPr>
            </w:pPr>
            <w:r w:rsidRPr="00680915">
              <w:rPr>
                <w:rFonts w:ascii="B New Century Schlbk Bold" w:hAnsi="B New Century Schlbk Bold"/>
                <w:smallCaps/>
                <w:sz w:val="20"/>
              </w:rPr>
              <w:t>Additional Background—</w:t>
            </w:r>
          </w:p>
        </w:tc>
      </w:tr>
      <w:tr w:rsidR="00F12110" w:rsidRPr="00680915" w14:paraId="2006F38A" w14:textId="77777777">
        <w:tc>
          <w:tcPr>
            <w:tcW w:w="10440" w:type="dxa"/>
            <w:tcBorders>
              <w:left w:val="single" w:sz="12" w:space="0" w:color="auto"/>
              <w:right w:val="single" w:sz="12" w:space="0" w:color="auto"/>
            </w:tcBorders>
          </w:tcPr>
          <w:p w14:paraId="67401232" w14:textId="77777777" w:rsidR="00F12110" w:rsidRPr="00680915" w:rsidRDefault="00F12110" w:rsidP="00F12110">
            <w:pPr>
              <w:pStyle w:val="Boxtext"/>
              <w:tabs>
                <w:tab w:val="left" w:pos="720"/>
              </w:tabs>
              <w:spacing w:line="240" w:lineRule="auto"/>
              <w:rPr>
                <w:sz w:val="16"/>
              </w:rPr>
            </w:pPr>
          </w:p>
        </w:tc>
      </w:tr>
      <w:tr w:rsidR="00F12110" w:rsidRPr="00680915" w14:paraId="00328714" w14:textId="77777777">
        <w:tc>
          <w:tcPr>
            <w:tcW w:w="10440" w:type="dxa"/>
            <w:tcBorders>
              <w:left w:val="single" w:sz="12" w:space="0" w:color="auto"/>
              <w:right w:val="single" w:sz="12" w:space="0" w:color="auto"/>
            </w:tcBorders>
          </w:tcPr>
          <w:p w14:paraId="45B9B3C6" w14:textId="77777777"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sz w:val="24"/>
              </w:rPr>
              <w:t>USA PATRIOT Act Tech Provisions</w:t>
            </w:r>
          </w:p>
        </w:tc>
      </w:tr>
      <w:tr w:rsidR="00F12110" w:rsidRPr="00680915" w14:paraId="728614DC" w14:textId="77777777">
        <w:tc>
          <w:tcPr>
            <w:tcW w:w="10440" w:type="dxa"/>
            <w:tcBorders>
              <w:left w:val="single" w:sz="12" w:space="0" w:color="auto"/>
              <w:right w:val="single" w:sz="12" w:space="0" w:color="auto"/>
            </w:tcBorders>
          </w:tcPr>
          <w:p w14:paraId="2D74BD12" w14:textId="77777777" w:rsidR="00F12110" w:rsidRPr="00680915" w:rsidRDefault="00F12110" w:rsidP="00F12110">
            <w:pPr>
              <w:pStyle w:val="Boxtext"/>
              <w:tabs>
                <w:tab w:val="left" w:pos="720"/>
              </w:tabs>
              <w:spacing w:line="240" w:lineRule="auto"/>
              <w:rPr>
                <w:sz w:val="16"/>
              </w:rPr>
            </w:pPr>
          </w:p>
        </w:tc>
      </w:tr>
      <w:tr w:rsidR="00F12110" w:rsidRPr="00680915" w14:paraId="1DC475A8" w14:textId="77777777">
        <w:tc>
          <w:tcPr>
            <w:tcW w:w="10440" w:type="dxa"/>
            <w:tcBorders>
              <w:left w:val="single" w:sz="12" w:space="0" w:color="auto"/>
              <w:right w:val="single" w:sz="12" w:space="0" w:color="auto"/>
            </w:tcBorders>
          </w:tcPr>
          <w:p w14:paraId="1CDB226D"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ab/>
              <w:t xml:space="preserve"> </w:t>
            </w:r>
            <w:r w:rsidRPr="00680915">
              <w:rPr>
                <w:rFonts w:ascii="New Century Schlbk" w:hAnsi="New Century Schlbk"/>
                <w:color w:val="000000"/>
                <w:sz w:val="20"/>
              </w:rPr>
              <w:t>The Uniting and Strengthening America by Providing Appropriate Tools Required to Intercept and Obstruct Terrorism Act (</w:t>
            </w:r>
            <w:r w:rsidRPr="00680915">
              <w:rPr>
                <w:rFonts w:ascii="B New Century Schlbk Bold" w:hAnsi="B New Century Schlbk Bold"/>
                <w:color w:val="000000"/>
                <w:sz w:val="20"/>
              </w:rPr>
              <w:t>USA PATRIOT Act</w:t>
            </w:r>
            <w:r w:rsidRPr="00680915">
              <w:rPr>
                <w:rFonts w:ascii="New Century Schlbk" w:hAnsi="New Century Schlbk"/>
                <w:color w:val="000000"/>
                <w:sz w:val="20"/>
              </w:rPr>
              <w:t>) of 2001, which is mentioned in the text, touches on many topics, including immigration, money laundering, terrorism victim relief, intel</w:t>
            </w:r>
            <w:r w:rsidRPr="00680915">
              <w:rPr>
                <w:rFonts w:ascii="New Century Schlbk" w:hAnsi="New Century Schlbk"/>
                <w:color w:val="000000"/>
                <w:sz w:val="20"/>
              </w:rPr>
              <w:softHyphen/>
              <w:t>ligence gathering, and surveillance of Internet communications. Technology related provisions of the USA PATRIOT Act include the following, as summarized. (Some of these provisions were due to “sunset” in 2005.)</w:t>
            </w:r>
          </w:p>
        </w:tc>
      </w:tr>
      <w:tr w:rsidR="00F12110" w:rsidRPr="00680915" w14:paraId="508EF2AD" w14:textId="77777777">
        <w:tc>
          <w:tcPr>
            <w:tcW w:w="10440" w:type="dxa"/>
            <w:tcBorders>
              <w:left w:val="single" w:sz="12" w:space="0" w:color="auto"/>
              <w:right w:val="single" w:sz="12" w:space="0" w:color="auto"/>
            </w:tcBorders>
          </w:tcPr>
          <w:p w14:paraId="14E28181" w14:textId="77777777" w:rsidR="00F12110" w:rsidRPr="00680915" w:rsidRDefault="00F12110" w:rsidP="00F12110">
            <w:pPr>
              <w:pStyle w:val="Boxtext"/>
              <w:tabs>
                <w:tab w:val="left" w:pos="720"/>
              </w:tabs>
              <w:spacing w:line="240" w:lineRule="auto"/>
            </w:pPr>
          </w:p>
        </w:tc>
      </w:tr>
      <w:tr w:rsidR="00F12110" w:rsidRPr="00680915" w14:paraId="113679B9" w14:textId="77777777">
        <w:tc>
          <w:tcPr>
            <w:tcW w:w="10440" w:type="dxa"/>
            <w:tcBorders>
              <w:left w:val="single" w:sz="12" w:space="0" w:color="auto"/>
              <w:right w:val="single" w:sz="12" w:space="0" w:color="auto"/>
            </w:tcBorders>
          </w:tcPr>
          <w:p w14:paraId="1700B543" w14:textId="77777777"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sz w:val="20"/>
              </w:rPr>
              <w:t>Wiretap Offenses</w:t>
            </w:r>
          </w:p>
        </w:tc>
      </w:tr>
      <w:tr w:rsidR="00F12110" w:rsidRPr="00680915" w14:paraId="7D794B67" w14:textId="77777777">
        <w:tc>
          <w:tcPr>
            <w:tcW w:w="10440" w:type="dxa"/>
            <w:tcBorders>
              <w:left w:val="single" w:sz="12" w:space="0" w:color="auto"/>
              <w:right w:val="single" w:sz="12" w:space="0" w:color="auto"/>
            </w:tcBorders>
          </w:tcPr>
          <w:p w14:paraId="71E87264" w14:textId="77777777" w:rsidR="00F12110" w:rsidRPr="00680915" w:rsidRDefault="00F12110" w:rsidP="00F12110">
            <w:pPr>
              <w:ind w:left="360" w:right="200"/>
              <w:jc w:val="both"/>
              <w:rPr>
                <w:rFonts w:ascii="New Century Schlbk" w:hAnsi="New Century Schlbk"/>
                <w:sz w:val="16"/>
              </w:rPr>
            </w:pPr>
          </w:p>
        </w:tc>
      </w:tr>
      <w:tr w:rsidR="00F12110" w:rsidRPr="00680915" w14:paraId="32C1992F" w14:textId="77777777">
        <w:tc>
          <w:tcPr>
            <w:tcW w:w="10440" w:type="dxa"/>
            <w:tcBorders>
              <w:left w:val="single" w:sz="12" w:space="0" w:color="auto"/>
              <w:right w:val="single" w:sz="12" w:space="0" w:color="auto"/>
            </w:tcBorders>
          </w:tcPr>
          <w:p w14:paraId="314EAFF8"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color w:val="000000"/>
                <w:sz w:val="20"/>
              </w:rPr>
              <w:t>Sections 201 and 202—Crimes that can serve as a basis for law enforcement agencies (LEAs) to ob</w:t>
            </w:r>
            <w:r w:rsidRPr="00680915">
              <w:rPr>
                <w:rFonts w:ascii="New Century Schlbk" w:hAnsi="New Century Schlbk"/>
                <w:color w:val="000000"/>
                <w:sz w:val="20"/>
              </w:rPr>
              <w:softHyphen/>
              <w:t>tain a wiretap include crimes relating to terrorism and crimes relating to computer fraud and abuse.</w:t>
            </w:r>
          </w:p>
        </w:tc>
      </w:tr>
      <w:tr w:rsidR="00F12110" w:rsidRPr="00680915" w14:paraId="4FD3EA3F" w14:textId="77777777">
        <w:tc>
          <w:tcPr>
            <w:tcW w:w="10440" w:type="dxa"/>
            <w:tcBorders>
              <w:left w:val="single" w:sz="12" w:space="0" w:color="auto"/>
              <w:right w:val="single" w:sz="12" w:space="0" w:color="auto"/>
            </w:tcBorders>
          </w:tcPr>
          <w:p w14:paraId="481E5C9E" w14:textId="77777777" w:rsidR="00F12110" w:rsidRPr="00680915" w:rsidRDefault="00F12110" w:rsidP="00F12110">
            <w:pPr>
              <w:pStyle w:val="Boxtext"/>
              <w:tabs>
                <w:tab w:val="left" w:pos="720"/>
              </w:tabs>
              <w:spacing w:line="240" w:lineRule="auto"/>
              <w:rPr>
                <w:sz w:val="16"/>
              </w:rPr>
            </w:pPr>
          </w:p>
        </w:tc>
      </w:tr>
    </w:tbl>
    <w:p w14:paraId="019D89E8" w14:textId="77777777" w:rsidR="00D573A6" w:rsidRDefault="00D573A6">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7853EDE3" w14:textId="77777777">
        <w:tc>
          <w:tcPr>
            <w:tcW w:w="10440" w:type="dxa"/>
            <w:tcBorders>
              <w:left w:val="single" w:sz="12" w:space="0" w:color="auto"/>
              <w:right w:val="single" w:sz="12" w:space="0" w:color="auto"/>
            </w:tcBorders>
          </w:tcPr>
          <w:p w14:paraId="0FCE4C5B" w14:textId="463530CA"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sz w:val="20"/>
              </w:rPr>
              <w:t>Voice Mail</w:t>
            </w:r>
          </w:p>
        </w:tc>
      </w:tr>
      <w:tr w:rsidR="00F12110" w:rsidRPr="00680915" w14:paraId="35F67A38" w14:textId="77777777">
        <w:tc>
          <w:tcPr>
            <w:tcW w:w="10440" w:type="dxa"/>
            <w:tcBorders>
              <w:left w:val="single" w:sz="12" w:space="0" w:color="auto"/>
              <w:right w:val="single" w:sz="12" w:space="0" w:color="auto"/>
            </w:tcBorders>
          </w:tcPr>
          <w:p w14:paraId="46DA0B76" w14:textId="77777777" w:rsidR="00F12110" w:rsidRPr="00680915" w:rsidRDefault="00F12110" w:rsidP="00F12110">
            <w:pPr>
              <w:pStyle w:val="Boxtext"/>
              <w:tabs>
                <w:tab w:val="left" w:pos="720"/>
              </w:tabs>
              <w:spacing w:line="240" w:lineRule="auto"/>
              <w:rPr>
                <w:sz w:val="16"/>
              </w:rPr>
            </w:pPr>
          </w:p>
        </w:tc>
      </w:tr>
      <w:tr w:rsidR="00F12110" w:rsidRPr="00680915" w14:paraId="761E46AA" w14:textId="77777777">
        <w:tc>
          <w:tcPr>
            <w:tcW w:w="10440" w:type="dxa"/>
            <w:tcBorders>
              <w:left w:val="single" w:sz="12" w:space="0" w:color="auto"/>
              <w:right w:val="single" w:sz="12" w:space="0" w:color="auto"/>
            </w:tcBorders>
          </w:tcPr>
          <w:p w14:paraId="4BBB93B4"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Section 209—LEAs can seize voice mail messages, with a warrant.</w:t>
            </w:r>
          </w:p>
        </w:tc>
      </w:tr>
      <w:tr w:rsidR="00F12110" w:rsidRPr="00680915" w14:paraId="7F3B7E0B" w14:textId="77777777">
        <w:tc>
          <w:tcPr>
            <w:tcW w:w="10440" w:type="dxa"/>
            <w:tcBorders>
              <w:left w:val="single" w:sz="12" w:space="0" w:color="auto"/>
              <w:right w:val="single" w:sz="12" w:space="0" w:color="auto"/>
            </w:tcBorders>
          </w:tcPr>
          <w:p w14:paraId="0289E5A4" w14:textId="77777777" w:rsidR="00F12110" w:rsidRPr="00680915" w:rsidRDefault="00F12110" w:rsidP="00F12110">
            <w:pPr>
              <w:pStyle w:val="Boxtext"/>
              <w:tabs>
                <w:tab w:val="left" w:pos="720"/>
              </w:tabs>
              <w:spacing w:line="240" w:lineRule="auto"/>
              <w:rPr>
                <w:sz w:val="16"/>
              </w:rPr>
            </w:pPr>
          </w:p>
        </w:tc>
      </w:tr>
      <w:tr w:rsidR="00F12110" w:rsidRPr="00680915" w14:paraId="719B5432" w14:textId="77777777">
        <w:tc>
          <w:tcPr>
            <w:tcW w:w="10440" w:type="dxa"/>
            <w:tcBorders>
              <w:left w:val="single" w:sz="12" w:space="0" w:color="auto"/>
              <w:right w:val="single" w:sz="12" w:space="0" w:color="auto"/>
            </w:tcBorders>
          </w:tcPr>
          <w:p w14:paraId="285F786A" w14:textId="77777777"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sz w:val="20"/>
              </w:rPr>
              <w:t>ESP Records</w:t>
            </w:r>
          </w:p>
        </w:tc>
      </w:tr>
      <w:tr w:rsidR="00F12110" w:rsidRPr="00680915" w14:paraId="04E9A7FA" w14:textId="77777777">
        <w:tc>
          <w:tcPr>
            <w:tcW w:w="10440" w:type="dxa"/>
            <w:tcBorders>
              <w:left w:val="single" w:sz="12" w:space="0" w:color="auto"/>
              <w:right w:val="single" w:sz="12" w:space="0" w:color="auto"/>
            </w:tcBorders>
          </w:tcPr>
          <w:p w14:paraId="6EF9EC43" w14:textId="77777777" w:rsidR="00F12110" w:rsidRPr="00680915" w:rsidRDefault="00F12110" w:rsidP="00F12110">
            <w:pPr>
              <w:pStyle w:val="Boxtext"/>
              <w:tabs>
                <w:tab w:val="left" w:pos="720"/>
              </w:tabs>
              <w:spacing w:line="240" w:lineRule="auto"/>
              <w:rPr>
                <w:sz w:val="16"/>
              </w:rPr>
            </w:pPr>
          </w:p>
        </w:tc>
      </w:tr>
      <w:tr w:rsidR="00F12110" w:rsidRPr="00680915" w14:paraId="61752B7D" w14:textId="77777777">
        <w:tc>
          <w:tcPr>
            <w:tcW w:w="10440" w:type="dxa"/>
            <w:tcBorders>
              <w:left w:val="single" w:sz="12" w:space="0" w:color="auto"/>
              <w:right w:val="single" w:sz="12" w:space="0" w:color="auto"/>
            </w:tcBorders>
          </w:tcPr>
          <w:p w14:paraId="12DDC903"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 xml:space="preserve">Sections 210 and 211—LEAs can obtain, with a subpoena, such information about e-communications service providers’ (ESPs) subscribers as </w:t>
            </w:r>
            <w:r w:rsidRPr="00680915">
              <w:rPr>
                <w:rFonts w:ascii="New Century Schlbk" w:hAnsi="New Century Schlbk"/>
                <w:color w:val="000000"/>
                <w:sz w:val="20"/>
              </w:rPr>
              <w:t>“name,” “address,” “local and long distance telephone con</w:t>
            </w:r>
            <w:r w:rsidRPr="00680915">
              <w:rPr>
                <w:rFonts w:ascii="New Century Schlbk" w:hAnsi="New Century Schlbk"/>
                <w:color w:val="000000"/>
                <w:sz w:val="20"/>
              </w:rPr>
              <w:softHyphen/>
              <w:t xml:space="preserve">nection </w:t>
            </w:r>
            <w:r w:rsidRPr="00680915">
              <w:rPr>
                <w:rFonts w:ascii="New Century Schlbk" w:hAnsi="New Century Schlbk"/>
                <w:color w:val="000000"/>
                <w:sz w:val="20"/>
              </w:rPr>
              <w:lastRenderedPageBreak/>
              <w:t>records, or records of session times and durations,” “length of service (including start date) and types of service utilized,” “telephone or instrument number or other subscriber number or iden</w:t>
            </w:r>
            <w:r w:rsidRPr="00680915">
              <w:rPr>
                <w:rFonts w:ascii="New Century Schlbk" w:hAnsi="New Century Schlbk"/>
                <w:color w:val="000000"/>
                <w:sz w:val="20"/>
              </w:rPr>
              <w:softHyphen/>
              <w:t>tity, including any temporarily assigned network address,” and “means and source of payment for such service (including any credit card or bank account number).”</w:t>
            </w:r>
          </w:p>
        </w:tc>
      </w:tr>
      <w:tr w:rsidR="00F12110" w:rsidRPr="00680915" w14:paraId="43E664D5" w14:textId="77777777">
        <w:tc>
          <w:tcPr>
            <w:tcW w:w="10440" w:type="dxa"/>
            <w:tcBorders>
              <w:left w:val="single" w:sz="12" w:space="0" w:color="auto"/>
              <w:right w:val="single" w:sz="12" w:space="0" w:color="auto"/>
            </w:tcBorders>
          </w:tcPr>
          <w:p w14:paraId="67124B7A" w14:textId="77777777" w:rsidR="00F12110" w:rsidRPr="00680915" w:rsidRDefault="00F12110" w:rsidP="00F12110">
            <w:pPr>
              <w:pStyle w:val="Boxtext"/>
              <w:tabs>
                <w:tab w:val="left" w:pos="720"/>
              </w:tabs>
              <w:spacing w:line="240" w:lineRule="auto"/>
              <w:rPr>
                <w:sz w:val="16"/>
              </w:rPr>
            </w:pPr>
          </w:p>
        </w:tc>
      </w:tr>
      <w:tr w:rsidR="00F12110" w:rsidRPr="00680915" w14:paraId="21835FB6" w14:textId="77777777">
        <w:tc>
          <w:tcPr>
            <w:tcW w:w="10440" w:type="dxa"/>
            <w:tcBorders>
              <w:left w:val="single" w:sz="12" w:space="0" w:color="auto"/>
              <w:right w:val="single" w:sz="12" w:space="0" w:color="auto"/>
            </w:tcBorders>
          </w:tcPr>
          <w:p w14:paraId="78B70D3A" w14:textId="77777777"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color w:val="000000"/>
                <w:sz w:val="20"/>
              </w:rPr>
              <w:t>Pen Registers, and Trap and Trace Devices</w:t>
            </w:r>
          </w:p>
        </w:tc>
      </w:tr>
      <w:tr w:rsidR="00F12110" w:rsidRPr="00680915" w14:paraId="16F018FF" w14:textId="77777777">
        <w:tc>
          <w:tcPr>
            <w:tcW w:w="10440" w:type="dxa"/>
            <w:tcBorders>
              <w:left w:val="single" w:sz="12" w:space="0" w:color="auto"/>
              <w:right w:val="single" w:sz="12" w:space="0" w:color="auto"/>
            </w:tcBorders>
          </w:tcPr>
          <w:p w14:paraId="47FB837C" w14:textId="77777777" w:rsidR="00F12110" w:rsidRPr="00680915" w:rsidRDefault="00F12110" w:rsidP="00F12110">
            <w:pPr>
              <w:pStyle w:val="Boxtext"/>
              <w:tabs>
                <w:tab w:val="left" w:pos="720"/>
              </w:tabs>
              <w:spacing w:line="240" w:lineRule="auto"/>
              <w:rPr>
                <w:sz w:val="16"/>
              </w:rPr>
            </w:pPr>
          </w:p>
        </w:tc>
      </w:tr>
      <w:tr w:rsidR="00F12110" w:rsidRPr="00680915" w14:paraId="38223D39" w14:textId="77777777">
        <w:tc>
          <w:tcPr>
            <w:tcW w:w="10440" w:type="dxa"/>
            <w:tcBorders>
              <w:left w:val="single" w:sz="12" w:space="0" w:color="auto"/>
              <w:right w:val="single" w:sz="12" w:space="0" w:color="auto"/>
            </w:tcBorders>
          </w:tcPr>
          <w:p w14:paraId="13FBA629"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 xml:space="preserve">Section 216—LEAs can expand their use of </w:t>
            </w:r>
            <w:r w:rsidRPr="00680915">
              <w:rPr>
                <w:rFonts w:ascii="New Century Schlbk" w:hAnsi="New Century Schlbk"/>
                <w:color w:val="000000"/>
                <w:sz w:val="20"/>
              </w:rPr>
              <w:t>pen registers and trap and trace devices (PR&amp;TTs). A PR records the numbers that are dialed on a phone. TTs “</w:t>
            </w:r>
            <w:proofErr w:type="gramStart"/>
            <w:r w:rsidRPr="00680915">
              <w:rPr>
                <w:rFonts w:ascii="New Century Schlbk" w:hAnsi="New Century Schlbk"/>
                <w:color w:val="000000"/>
                <w:sz w:val="20"/>
              </w:rPr>
              <w:t>capture[</w:t>
            </w:r>
            <w:proofErr w:type="gramEnd"/>
            <w:r w:rsidRPr="00680915">
              <w:rPr>
                <w:rFonts w:ascii="New Century Schlbk" w:hAnsi="New Century Schlbk"/>
                <w:color w:val="000000"/>
                <w:sz w:val="20"/>
              </w:rPr>
              <w:t>] the incoming electronic or other impulses which identify the originating number of an instrument or device from which a wire or elec</w:t>
            </w:r>
            <w:r w:rsidRPr="00680915">
              <w:rPr>
                <w:rFonts w:ascii="New Century Schlbk" w:hAnsi="New Century Schlbk"/>
                <w:color w:val="000000"/>
                <w:sz w:val="20"/>
              </w:rPr>
              <w:softHyphen/>
              <w:t>tronic communication was transmitted.” PR&amp;TTs can be used to capture routing, addressing, and other information in e-communications, but not the contents of the communication. This is considered one of the key sections of the act.</w:t>
            </w:r>
          </w:p>
        </w:tc>
      </w:tr>
      <w:tr w:rsidR="00F12110" w:rsidRPr="00680915" w14:paraId="7CBDF91D" w14:textId="77777777">
        <w:tc>
          <w:tcPr>
            <w:tcW w:w="10440" w:type="dxa"/>
            <w:tcBorders>
              <w:left w:val="single" w:sz="12" w:space="0" w:color="auto"/>
              <w:right w:val="single" w:sz="12" w:space="0" w:color="auto"/>
            </w:tcBorders>
          </w:tcPr>
          <w:p w14:paraId="149394BE" w14:textId="77777777" w:rsidR="00F12110" w:rsidRPr="00680915" w:rsidRDefault="00F12110" w:rsidP="00F12110">
            <w:pPr>
              <w:pStyle w:val="Boxtext"/>
              <w:tabs>
                <w:tab w:val="left" w:pos="720"/>
              </w:tabs>
              <w:spacing w:line="240" w:lineRule="auto"/>
              <w:rPr>
                <w:sz w:val="16"/>
              </w:rPr>
            </w:pPr>
          </w:p>
        </w:tc>
      </w:tr>
      <w:tr w:rsidR="00F12110" w:rsidRPr="00680915" w14:paraId="7AA672DF" w14:textId="77777777">
        <w:tc>
          <w:tcPr>
            <w:tcW w:w="10440" w:type="dxa"/>
            <w:tcBorders>
              <w:left w:val="single" w:sz="12" w:space="0" w:color="auto"/>
              <w:right w:val="single" w:sz="12" w:space="0" w:color="auto"/>
            </w:tcBorders>
          </w:tcPr>
          <w:p w14:paraId="1F0AC14D" w14:textId="77777777"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sz w:val="20"/>
              </w:rPr>
              <w:t>Computer Trespassers</w:t>
            </w:r>
          </w:p>
        </w:tc>
      </w:tr>
      <w:tr w:rsidR="00F12110" w:rsidRPr="00680915" w14:paraId="1BB05087" w14:textId="77777777">
        <w:tc>
          <w:tcPr>
            <w:tcW w:w="10440" w:type="dxa"/>
            <w:tcBorders>
              <w:left w:val="single" w:sz="12" w:space="0" w:color="auto"/>
              <w:right w:val="single" w:sz="12" w:space="0" w:color="auto"/>
            </w:tcBorders>
          </w:tcPr>
          <w:p w14:paraId="5E91D54A" w14:textId="77777777" w:rsidR="00F12110" w:rsidRPr="00680915" w:rsidRDefault="00F12110" w:rsidP="00F12110">
            <w:pPr>
              <w:pStyle w:val="Boxtext"/>
              <w:tabs>
                <w:tab w:val="left" w:pos="720"/>
              </w:tabs>
              <w:spacing w:line="240" w:lineRule="auto"/>
              <w:rPr>
                <w:sz w:val="16"/>
              </w:rPr>
            </w:pPr>
          </w:p>
        </w:tc>
      </w:tr>
      <w:tr w:rsidR="00F12110" w:rsidRPr="00680915" w14:paraId="713AADE0" w14:textId="77777777">
        <w:tc>
          <w:tcPr>
            <w:tcW w:w="10440" w:type="dxa"/>
            <w:tcBorders>
              <w:left w:val="single" w:sz="12" w:space="0" w:color="auto"/>
              <w:right w:val="single" w:sz="12" w:space="0" w:color="auto"/>
            </w:tcBorders>
          </w:tcPr>
          <w:p w14:paraId="560DF9F2"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 xml:space="preserve">Section 217—LEAs can assist </w:t>
            </w:r>
            <w:r w:rsidRPr="00680915">
              <w:rPr>
                <w:rFonts w:ascii="New Century Schlbk" w:hAnsi="New Century Schlbk"/>
                <w:color w:val="000000"/>
                <w:sz w:val="20"/>
              </w:rPr>
              <w:t>companies, universities, and other entities that are subject to distrib</w:t>
            </w:r>
            <w:r w:rsidRPr="00680915">
              <w:rPr>
                <w:rFonts w:ascii="New Century Schlbk" w:hAnsi="New Century Schlbk"/>
                <w:color w:val="000000"/>
                <w:sz w:val="20"/>
              </w:rPr>
              <w:softHyphen/>
              <w:t>uted denial of service, or other, Internet attacks by intercepting “computer trespasser’s communications.”</w:t>
            </w:r>
          </w:p>
        </w:tc>
      </w:tr>
      <w:tr w:rsidR="00F12110" w:rsidRPr="00680915" w14:paraId="2DBAFFD5" w14:textId="77777777">
        <w:tc>
          <w:tcPr>
            <w:tcW w:w="10440" w:type="dxa"/>
            <w:tcBorders>
              <w:left w:val="single" w:sz="12" w:space="0" w:color="auto"/>
              <w:right w:val="single" w:sz="12" w:space="0" w:color="auto"/>
            </w:tcBorders>
          </w:tcPr>
          <w:p w14:paraId="732D58F7" w14:textId="77777777" w:rsidR="00F12110" w:rsidRPr="00680915" w:rsidRDefault="00F12110" w:rsidP="00F12110">
            <w:pPr>
              <w:pStyle w:val="Boxtext"/>
              <w:tabs>
                <w:tab w:val="left" w:pos="720"/>
              </w:tabs>
              <w:spacing w:line="240" w:lineRule="auto"/>
              <w:rPr>
                <w:sz w:val="16"/>
              </w:rPr>
            </w:pPr>
          </w:p>
        </w:tc>
      </w:tr>
      <w:tr w:rsidR="00F12110" w:rsidRPr="00680915" w14:paraId="524530B6" w14:textId="77777777">
        <w:tc>
          <w:tcPr>
            <w:tcW w:w="10440" w:type="dxa"/>
            <w:tcBorders>
              <w:left w:val="single" w:sz="12" w:space="0" w:color="auto"/>
              <w:right w:val="single" w:sz="12" w:space="0" w:color="auto"/>
            </w:tcBorders>
          </w:tcPr>
          <w:p w14:paraId="79F54AD8" w14:textId="77777777" w:rsidR="00F12110" w:rsidRPr="00680915" w:rsidRDefault="00F12110" w:rsidP="00F12110">
            <w:pPr>
              <w:ind w:left="360" w:right="200"/>
              <w:jc w:val="center"/>
              <w:rPr>
                <w:rFonts w:ascii="B New Century Schlbk Bold" w:hAnsi="B New Century Schlbk Bold"/>
                <w:sz w:val="20"/>
              </w:rPr>
            </w:pPr>
            <w:r w:rsidRPr="00680915">
              <w:rPr>
                <w:rFonts w:ascii="B New Century Schlbk Bold" w:hAnsi="B New Century Schlbk Bold"/>
                <w:sz w:val="20"/>
              </w:rPr>
              <w:t>ESP Compensation</w:t>
            </w:r>
          </w:p>
        </w:tc>
      </w:tr>
      <w:tr w:rsidR="00F12110" w:rsidRPr="00680915" w14:paraId="6AB6F4F3" w14:textId="77777777">
        <w:tc>
          <w:tcPr>
            <w:tcW w:w="10440" w:type="dxa"/>
            <w:tcBorders>
              <w:left w:val="single" w:sz="12" w:space="0" w:color="auto"/>
              <w:right w:val="single" w:sz="12" w:space="0" w:color="auto"/>
            </w:tcBorders>
          </w:tcPr>
          <w:p w14:paraId="436A93DA" w14:textId="77777777" w:rsidR="00F12110" w:rsidRPr="00680915" w:rsidRDefault="00F12110" w:rsidP="00F12110">
            <w:pPr>
              <w:pStyle w:val="Boxtext"/>
              <w:tabs>
                <w:tab w:val="left" w:pos="720"/>
              </w:tabs>
              <w:spacing w:line="240" w:lineRule="auto"/>
              <w:rPr>
                <w:sz w:val="16"/>
              </w:rPr>
            </w:pPr>
          </w:p>
        </w:tc>
      </w:tr>
      <w:tr w:rsidR="00F12110" w:rsidRPr="00680915" w14:paraId="3628BDEE" w14:textId="77777777">
        <w:tc>
          <w:tcPr>
            <w:tcW w:w="10440" w:type="dxa"/>
            <w:tcBorders>
              <w:left w:val="single" w:sz="12" w:space="0" w:color="auto"/>
              <w:right w:val="single" w:sz="12" w:space="0" w:color="auto"/>
            </w:tcBorders>
          </w:tcPr>
          <w:p w14:paraId="07DFF78E" w14:textId="77777777" w:rsidR="00F12110" w:rsidRPr="00680915" w:rsidRDefault="00F12110" w:rsidP="00F12110">
            <w:pPr>
              <w:ind w:left="360" w:right="200"/>
              <w:jc w:val="both"/>
              <w:rPr>
                <w:rFonts w:ascii="New Century Schlbk" w:hAnsi="New Century Schlbk"/>
                <w:sz w:val="20"/>
              </w:rPr>
            </w:pPr>
            <w:r w:rsidRPr="00680915">
              <w:rPr>
                <w:rFonts w:ascii="New Century Schlbk" w:hAnsi="New Century Schlbk"/>
                <w:sz w:val="20"/>
              </w:rPr>
              <w:t>Section 222—An ESP</w:t>
            </w:r>
            <w:r w:rsidRPr="00680915">
              <w:rPr>
                <w:rFonts w:ascii="New Century Schlbk" w:hAnsi="New Century Schlbk"/>
                <w:color w:val="000000"/>
                <w:sz w:val="20"/>
              </w:rPr>
              <w:t xml:space="preserve"> “who furnishes facilities or technical assistance pursuant to section 216 shall be reasonably compensated for such reasonable expenditures incurred in providing such facilities or assistance.”</w:t>
            </w:r>
          </w:p>
        </w:tc>
      </w:tr>
      <w:tr w:rsidR="00F12110" w:rsidRPr="00680915" w14:paraId="4B06BDF5" w14:textId="77777777">
        <w:tc>
          <w:tcPr>
            <w:tcW w:w="10440" w:type="dxa"/>
            <w:tcBorders>
              <w:left w:val="single" w:sz="12" w:space="0" w:color="auto"/>
              <w:bottom w:val="single" w:sz="12" w:space="0" w:color="auto"/>
              <w:right w:val="single" w:sz="12" w:space="0" w:color="auto"/>
            </w:tcBorders>
          </w:tcPr>
          <w:p w14:paraId="540B27E7" w14:textId="77777777" w:rsidR="00F12110" w:rsidRPr="00680915" w:rsidRDefault="00F12110" w:rsidP="00F12110">
            <w:pPr>
              <w:ind w:left="360" w:right="200"/>
              <w:jc w:val="both"/>
              <w:rPr>
                <w:rFonts w:ascii="New Century Schlbk" w:hAnsi="New Century Schlbk"/>
                <w:sz w:val="16"/>
              </w:rPr>
            </w:pPr>
          </w:p>
        </w:tc>
      </w:tr>
    </w:tbl>
    <w:p w14:paraId="5CB22F34" w14:textId="77777777" w:rsidR="00F12110" w:rsidRPr="00680915" w:rsidRDefault="00F12110">
      <w:pPr>
        <w:jc w:val="both"/>
        <w:rPr>
          <w:rFonts w:ascii="B New Century Schlbk Bold" w:hAnsi="B New Century Schlbk Bold"/>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680915" w14:paraId="6791B2FE" w14:textId="77777777">
        <w:tc>
          <w:tcPr>
            <w:tcW w:w="10440" w:type="dxa"/>
            <w:tcBorders>
              <w:top w:val="single" w:sz="12" w:space="0" w:color="auto"/>
              <w:left w:val="single" w:sz="12" w:space="0" w:color="auto"/>
              <w:bottom w:val="nil"/>
              <w:right w:val="single" w:sz="12" w:space="0" w:color="auto"/>
            </w:tcBorders>
          </w:tcPr>
          <w:p w14:paraId="3AC9B781" w14:textId="77777777" w:rsidR="00F12110" w:rsidRPr="00680915" w:rsidRDefault="00F12110">
            <w:pPr>
              <w:pStyle w:val="CaseSyn"/>
              <w:spacing w:line="240" w:lineRule="auto"/>
              <w:rPr>
                <w:rFonts w:ascii="B New Century Schlbk Bold" w:hAnsi="B New Century Schlbk Bold"/>
                <w:b w:val="0"/>
                <w:sz w:val="16"/>
              </w:rPr>
            </w:pPr>
          </w:p>
        </w:tc>
      </w:tr>
      <w:tr w:rsidR="00F12110" w:rsidRPr="00680915" w14:paraId="3CE3F9A5" w14:textId="77777777">
        <w:tc>
          <w:tcPr>
            <w:tcW w:w="10440" w:type="dxa"/>
            <w:tcBorders>
              <w:left w:val="single" w:sz="12" w:space="0" w:color="auto"/>
              <w:right w:val="single" w:sz="12" w:space="0" w:color="auto"/>
            </w:tcBorders>
          </w:tcPr>
          <w:p w14:paraId="5B8CA006" w14:textId="77777777" w:rsidR="00F12110" w:rsidRPr="00680915" w:rsidRDefault="00F12110">
            <w:pPr>
              <w:pStyle w:val="Heading3"/>
              <w:ind w:left="360" w:right="200" w:firstLine="0"/>
              <w:jc w:val="center"/>
              <w:rPr>
                <w:rFonts w:ascii="B New Century Schlbk Bold" w:hAnsi="B New Century Schlbk Bold"/>
                <w:b w:val="0"/>
              </w:rPr>
            </w:pPr>
            <w:r w:rsidRPr="00680915">
              <w:rPr>
                <w:rFonts w:ascii="B New Century Schlbk Bold" w:hAnsi="B New Century Schlbk Bold"/>
                <w:b w:val="0"/>
              </w:rPr>
              <w:t>Enhancing Your Lecture—</w:t>
            </w:r>
          </w:p>
        </w:tc>
      </w:tr>
      <w:tr w:rsidR="00F12110" w:rsidRPr="00680915" w14:paraId="6FEF9867" w14:textId="77777777">
        <w:tc>
          <w:tcPr>
            <w:tcW w:w="10440" w:type="dxa"/>
            <w:tcBorders>
              <w:top w:val="nil"/>
              <w:left w:val="single" w:sz="12" w:space="0" w:color="auto"/>
              <w:bottom w:val="nil"/>
              <w:right w:val="single" w:sz="12" w:space="0" w:color="auto"/>
            </w:tcBorders>
          </w:tcPr>
          <w:p w14:paraId="10ED0543" w14:textId="77777777" w:rsidR="00F12110" w:rsidRPr="00680915" w:rsidRDefault="00F12110">
            <w:pPr>
              <w:ind w:left="360" w:right="200"/>
              <w:jc w:val="center"/>
              <w:rPr>
                <w:rFonts w:ascii="New Century Schlbk" w:hAnsi="New Century Schlbk"/>
                <w:sz w:val="16"/>
              </w:rPr>
            </w:pPr>
          </w:p>
        </w:tc>
      </w:tr>
      <w:tr w:rsidR="00F12110" w:rsidRPr="00680915" w14:paraId="5B7FEE20" w14:textId="77777777">
        <w:tc>
          <w:tcPr>
            <w:tcW w:w="10440" w:type="dxa"/>
            <w:tcBorders>
              <w:top w:val="nil"/>
              <w:left w:val="single" w:sz="12" w:space="0" w:color="auto"/>
              <w:bottom w:val="nil"/>
              <w:right w:val="single" w:sz="12" w:space="0" w:color="auto"/>
            </w:tcBorders>
          </w:tcPr>
          <w:p w14:paraId="55B6A90B" w14:textId="77777777" w:rsidR="00F12110" w:rsidRPr="00680915" w:rsidRDefault="00F12110">
            <w:pPr>
              <w:pStyle w:val="Heading3"/>
              <w:tabs>
                <w:tab w:val="left" w:pos="2520"/>
                <w:tab w:val="left" w:pos="8550"/>
              </w:tabs>
              <w:ind w:left="360" w:right="200" w:firstLine="10"/>
              <w:rPr>
                <w:b w:val="0"/>
              </w:rPr>
            </w:pP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b w:val="0"/>
              </w:rPr>
              <w:tab/>
            </w:r>
            <w:r w:rsidRPr="00680915">
              <w:rPr>
                <w:rFonts w:ascii="B New Century Schlbk Bold" w:hAnsi="B New Century Schlbk Bold"/>
                <w:b w:val="0"/>
                <w:sz w:val="28"/>
              </w:rPr>
              <w:t>Creating a Web Site Privacy Policy</w:t>
            </w:r>
            <w:r w:rsidRPr="00680915">
              <w:rPr>
                <w:b w:val="0"/>
              </w:rPr>
              <w:tab/>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p>
        </w:tc>
      </w:tr>
      <w:tr w:rsidR="00F12110" w:rsidRPr="00680915" w14:paraId="6CF68156" w14:textId="77777777">
        <w:tc>
          <w:tcPr>
            <w:tcW w:w="10440" w:type="dxa"/>
            <w:tcBorders>
              <w:top w:val="nil"/>
              <w:left w:val="single" w:sz="12" w:space="0" w:color="auto"/>
              <w:bottom w:val="nil"/>
              <w:right w:val="single" w:sz="12" w:space="0" w:color="auto"/>
            </w:tcBorders>
          </w:tcPr>
          <w:p w14:paraId="55DF2760" w14:textId="77777777" w:rsidR="00F12110" w:rsidRPr="00680915" w:rsidRDefault="00F12110">
            <w:pPr>
              <w:ind w:left="360" w:right="200"/>
              <w:jc w:val="center"/>
              <w:rPr>
                <w:rFonts w:ascii="New Century Schlbk" w:hAnsi="New Century Schlbk"/>
                <w:sz w:val="16"/>
              </w:rPr>
            </w:pPr>
          </w:p>
        </w:tc>
      </w:tr>
      <w:tr w:rsidR="00F12110" w:rsidRPr="00680915" w14:paraId="14788D2B" w14:textId="77777777">
        <w:tc>
          <w:tcPr>
            <w:tcW w:w="10440" w:type="dxa"/>
            <w:tcBorders>
              <w:top w:val="nil"/>
              <w:left w:val="single" w:sz="12" w:space="0" w:color="auto"/>
              <w:bottom w:val="nil"/>
              <w:right w:val="single" w:sz="12" w:space="0" w:color="auto"/>
            </w:tcBorders>
          </w:tcPr>
          <w:p w14:paraId="47CCBCEC" w14:textId="77777777" w:rsidR="00F12110" w:rsidRPr="00680915" w:rsidRDefault="00F12110">
            <w:pPr>
              <w:pStyle w:val="Boxtext"/>
              <w:spacing w:line="240" w:lineRule="auto"/>
            </w:pPr>
            <w:r w:rsidRPr="00680915">
              <w:tab/>
              <w:t>Firms with online business operations realize that to do business effectively with their customers, they need to have some information about those customers.  Yet online consumers are often reluctant to part with personal information because they do not know how that information may be used.  To al</w:t>
            </w:r>
            <w:r w:rsidRPr="00680915">
              <w:softHyphen/>
              <w:t>lay consumer fears about the privacy of their personal data, as well as to avoid liability under exist</w:t>
            </w:r>
            <w:r w:rsidRPr="00680915">
              <w:softHyphen/>
              <w:t>ing laws, most online businesses today are taking steps to create and implement Web site privacy policies.</w:t>
            </w:r>
          </w:p>
        </w:tc>
      </w:tr>
      <w:tr w:rsidR="00F12110" w:rsidRPr="00680915" w14:paraId="0E79544D" w14:textId="77777777">
        <w:tc>
          <w:tcPr>
            <w:tcW w:w="10440" w:type="dxa"/>
            <w:tcBorders>
              <w:top w:val="nil"/>
              <w:left w:val="single" w:sz="12" w:space="0" w:color="auto"/>
              <w:bottom w:val="nil"/>
              <w:right w:val="single" w:sz="12" w:space="0" w:color="auto"/>
            </w:tcBorders>
          </w:tcPr>
          <w:p w14:paraId="6FCC5F85" w14:textId="77777777" w:rsidR="00F12110" w:rsidRPr="00680915" w:rsidRDefault="00F12110">
            <w:pPr>
              <w:ind w:left="360" w:right="200"/>
              <w:jc w:val="center"/>
              <w:rPr>
                <w:rFonts w:ascii="New Century Schlbk" w:hAnsi="New Century Schlbk"/>
                <w:sz w:val="20"/>
              </w:rPr>
            </w:pPr>
          </w:p>
        </w:tc>
      </w:tr>
      <w:tr w:rsidR="00F12110" w:rsidRPr="00680915" w14:paraId="27F66DD0" w14:textId="77777777">
        <w:tc>
          <w:tcPr>
            <w:tcW w:w="10440" w:type="dxa"/>
            <w:tcBorders>
              <w:top w:val="nil"/>
              <w:left w:val="single" w:sz="12" w:space="0" w:color="auto"/>
              <w:bottom w:val="nil"/>
              <w:right w:val="single" w:sz="12" w:space="0" w:color="auto"/>
            </w:tcBorders>
          </w:tcPr>
          <w:p w14:paraId="5FA3BF80" w14:textId="77777777" w:rsidR="00F12110" w:rsidRPr="00680915" w:rsidRDefault="00F12110">
            <w:pPr>
              <w:pStyle w:val="Heading6"/>
              <w:rPr>
                <w:rFonts w:ascii="B New Century Schlbk Bold" w:hAnsi="B New Century Schlbk Bold"/>
                <w:b w:val="0"/>
                <w:sz w:val="20"/>
              </w:rPr>
            </w:pPr>
            <w:r w:rsidRPr="00680915">
              <w:rPr>
                <w:rFonts w:ascii="B New Century Schlbk Bold" w:hAnsi="B New Century Schlbk Bold"/>
                <w:b w:val="0"/>
                <w:sz w:val="20"/>
              </w:rPr>
              <w:t>Privacy Policy Guidelines</w:t>
            </w:r>
          </w:p>
        </w:tc>
      </w:tr>
      <w:tr w:rsidR="00F12110" w:rsidRPr="00680915" w14:paraId="238AB594" w14:textId="77777777">
        <w:tc>
          <w:tcPr>
            <w:tcW w:w="10440" w:type="dxa"/>
            <w:tcBorders>
              <w:top w:val="nil"/>
              <w:left w:val="single" w:sz="12" w:space="0" w:color="auto"/>
              <w:bottom w:val="nil"/>
              <w:right w:val="single" w:sz="12" w:space="0" w:color="auto"/>
            </w:tcBorders>
          </w:tcPr>
          <w:p w14:paraId="33DF9603" w14:textId="77777777" w:rsidR="00F12110" w:rsidRPr="00680915" w:rsidRDefault="00F12110">
            <w:pPr>
              <w:ind w:left="360" w:right="200"/>
              <w:jc w:val="center"/>
              <w:rPr>
                <w:rFonts w:ascii="New Century Schlbk" w:hAnsi="New Century Schlbk"/>
                <w:sz w:val="16"/>
                <w:szCs w:val="16"/>
              </w:rPr>
            </w:pPr>
          </w:p>
        </w:tc>
      </w:tr>
      <w:tr w:rsidR="00F12110" w:rsidRPr="00680915" w14:paraId="7ECDB4E6" w14:textId="77777777">
        <w:tc>
          <w:tcPr>
            <w:tcW w:w="10440" w:type="dxa"/>
            <w:tcBorders>
              <w:top w:val="nil"/>
              <w:left w:val="single" w:sz="12" w:space="0" w:color="auto"/>
              <w:bottom w:val="nil"/>
              <w:right w:val="single" w:sz="12" w:space="0" w:color="auto"/>
            </w:tcBorders>
          </w:tcPr>
          <w:p w14:paraId="1B64A2FE" w14:textId="77777777" w:rsidR="00F12110" w:rsidRPr="00680915" w:rsidRDefault="00F12110">
            <w:pPr>
              <w:pStyle w:val="Boxtext"/>
              <w:tabs>
                <w:tab w:val="left" w:pos="720"/>
              </w:tabs>
              <w:spacing w:line="240" w:lineRule="auto"/>
            </w:pPr>
            <w:r w:rsidRPr="00680915">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including the Better Business Bureau, have even developed a “seal of approval” that Web-based busi</w:t>
            </w:r>
            <w:r w:rsidRPr="00680915">
              <w:softHyphen/>
              <w:t>nesses can display at their sites if they follow the organization’s privacy guidelines.</w:t>
            </w:r>
          </w:p>
        </w:tc>
      </w:tr>
      <w:tr w:rsidR="00F12110" w:rsidRPr="00680915" w14:paraId="3FF9F8EA" w14:textId="77777777">
        <w:tc>
          <w:tcPr>
            <w:tcW w:w="10440" w:type="dxa"/>
            <w:tcBorders>
              <w:top w:val="nil"/>
              <w:left w:val="single" w:sz="12" w:space="0" w:color="auto"/>
              <w:bottom w:val="nil"/>
              <w:right w:val="single" w:sz="12" w:space="0" w:color="auto"/>
            </w:tcBorders>
          </w:tcPr>
          <w:p w14:paraId="34A1D876" w14:textId="77777777" w:rsidR="00F12110" w:rsidRPr="00680915" w:rsidRDefault="00F12110">
            <w:pPr>
              <w:ind w:left="360" w:right="200"/>
              <w:jc w:val="center"/>
              <w:rPr>
                <w:rFonts w:ascii="New Century Schlbk" w:hAnsi="New Century Schlbk"/>
                <w:sz w:val="16"/>
                <w:szCs w:val="16"/>
              </w:rPr>
            </w:pPr>
          </w:p>
        </w:tc>
      </w:tr>
      <w:tr w:rsidR="00F12110" w:rsidRPr="00680915" w14:paraId="6714B75B" w14:textId="77777777">
        <w:tc>
          <w:tcPr>
            <w:tcW w:w="10440" w:type="dxa"/>
            <w:tcBorders>
              <w:top w:val="nil"/>
              <w:left w:val="single" w:sz="12" w:space="0" w:color="auto"/>
              <w:bottom w:val="nil"/>
              <w:right w:val="single" w:sz="12" w:space="0" w:color="auto"/>
            </w:tcBorders>
          </w:tcPr>
          <w:p w14:paraId="73CEFEDF" w14:textId="77777777" w:rsidR="00F12110" w:rsidRPr="00680915" w:rsidRDefault="00F12110">
            <w:pPr>
              <w:pStyle w:val="Boxtext"/>
              <w:tabs>
                <w:tab w:val="left" w:pos="720"/>
              </w:tabs>
              <w:spacing w:line="240" w:lineRule="auto"/>
            </w:pPr>
            <w:r w:rsidRPr="00680915">
              <w:tab/>
              <w:t>One of the best known of these organizations is TRUSTe.  Web site owners that agree to TRUSTe’s privacy standards are allowed to post the TRUSTe “seal of approval” on their Web sites.  The idea behind the seal, which many describe as the online equivalent of the “Good Housekeeping Seal of Approval,” is to allay users’ fears about privacy problems.</w:t>
            </w:r>
          </w:p>
        </w:tc>
      </w:tr>
      <w:tr w:rsidR="00F12110" w:rsidRPr="00680915" w14:paraId="298316F7" w14:textId="77777777">
        <w:tc>
          <w:tcPr>
            <w:tcW w:w="10440" w:type="dxa"/>
            <w:tcBorders>
              <w:top w:val="nil"/>
              <w:left w:val="single" w:sz="12" w:space="0" w:color="auto"/>
              <w:bottom w:val="nil"/>
              <w:right w:val="single" w:sz="12" w:space="0" w:color="auto"/>
            </w:tcBorders>
          </w:tcPr>
          <w:p w14:paraId="20CB1220" w14:textId="77777777" w:rsidR="00F12110" w:rsidRPr="00680915" w:rsidRDefault="00F12110">
            <w:pPr>
              <w:ind w:left="360" w:right="200"/>
              <w:jc w:val="center"/>
              <w:rPr>
                <w:rFonts w:ascii="New Century Schlbk" w:hAnsi="New Century Schlbk"/>
                <w:sz w:val="20"/>
              </w:rPr>
            </w:pPr>
          </w:p>
        </w:tc>
      </w:tr>
      <w:tr w:rsidR="00F12110" w:rsidRPr="00680915" w14:paraId="28B76A10" w14:textId="77777777">
        <w:tc>
          <w:tcPr>
            <w:tcW w:w="10440" w:type="dxa"/>
            <w:tcBorders>
              <w:top w:val="nil"/>
              <w:left w:val="single" w:sz="12" w:space="0" w:color="auto"/>
              <w:bottom w:val="nil"/>
              <w:right w:val="single" w:sz="12" w:space="0" w:color="auto"/>
            </w:tcBorders>
          </w:tcPr>
          <w:p w14:paraId="2514C432" w14:textId="2898EBB8" w:rsidR="00F12110" w:rsidRPr="00680915" w:rsidRDefault="00F12110">
            <w:pPr>
              <w:pStyle w:val="Heading6"/>
              <w:rPr>
                <w:rFonts w:ascii="B New Century Schlbk Bold" w:hAnsi="B New Century Schlbk Bold"/>
                <w:b w:val="0"/>
                <w:sz w:val="20"/>
              </w:rPr>
            </w:pPr>
            <w:r w:rsidRPr="00680915">
              <w:rPr>
                <w:rFonts w:ascii="B New Century Schlbk Bold" w:hAnsi="B New Century Schlbk Bold"/>
                <w:b w:val="0"/>
                <w:sz w:val="20"/>
              </w:rPr>
              <w:t>Drafting a Privacy Policy</w:t>
            </w:r>
          </w:p>
        </w:tc>
      </w:tr>
      <w:tr w:rsidR="00F12110" w:rsidRPr="00680915" w14:paraId="2773D631" w14:textId="77777777">
        <w:tc>
          <w:tcPr>
            <w:tcW w:w="10440" w:type="dxa"/>
            <w:tcBorders>
              <w:top w:val="nil"/>
              <w:left w:val="single" w:sz="12" w:space="0" w:color="auto"/>
              <w:bottom w:val="nil"/>
              <w:right w:val="single" w:sz="12" w:space="0" w:color="auto"/>
            </w:tcBorders>
          </w:tcPr>
          <w:p w14:paraId="1F6CAE9F" w14:textId="77777777" w:rsidR="00F12110" w:rsidRPr="00680915" w:rsidRDefault="00F12110">
            <w:pPr>
              <w:ind w:left="360" w:right="200"/>
              <w:jc w:val="center"/>
              <w:rPr>
                <w:rFonts w:ascii="New Century Schlbk" w:hAnsi="New Century Schlbk"/>
                <w:sz w:val="16"/>
              </w:rPr>
            </w:pPr>
          </w:p>
        </w:tc>
      </w:tr>
      <w:tr w:rsidR="00F12110" w:rsidRPr="00680915" w14:paraId="1584E85D" w14:textId="77777777">
        <w:tc>
          <w:tcPr>
            <w:tcW w:w="10440" w:type="dxa"/>
            <w:tcBorders>
              <w:top w:val="nil"/>
              <w:left w:val="single" w:sz="12" w:space="0" w:color="auto"/>
              <w:bottom w:val="nil"/>
              <w:right w:val="single" w:sz="12" w:space="0" w:color="auto"/>
            </w:tcBorders>
          </w:tcPr>
          <w:p w14:paraId="21ECD3C5" w14:textId="77777777" w:rsidR="00F12110" w:rsidRPr="00680915" w:rsidRDefault="00F12110">
            <w:pPr>
              <w:pStyle w:val="Boxtext"/>
              <w:tabs>
                <w:tab w:val="left" w:pos="720"/>
              </w:tabs>
              <w:spacing w:line="240" w:lineRule="auto"/>
            </w:pPr>
            <w:r w:rsidRPr="00680915">
              <w:tab/>
              <w:t xml:space="preserve">Online privacy guidelines generally recommend that businesses post </w:t>
            </w:r>
            <w:proofErr w:type="gramStart"/>
            <w:r w:rsidRPr="00680915">
              <w:t>notices</w:t>
            </w:r>
            <w:proofErr w:type="gramEnd"/>
            <w:r w:rsidRPr="00680915">
              <w:t xml:space="preserve"> on their Web sites about the type of information being collected, how it will be used, and the parties to whom it will be disclosed.  Other recommendations include allowing Web site visitors to access and correct or remove personal information and giving visitors an “opt-in” or “opt-out” choice. For example, if a user selects an “opt-out” policy, the personal data collected from that user would be kept private.</w:t>
            </w:r>
          </w:p>
        </w:tc>
      </w:tr>
      <w:tr w:rsidR="00F12110" w:rsidRPr="00680915" w14:paraId="044D7E61" w14:textId="77777777">
        <w:tc>
          <w:tcPr>
            <w:tcW w:w="10440" w:type="dxa"/>
            <w:tcBorders>
              <w:top w:val="nil"/>
              <w:left w:val="single" w:sz="12" w:space="0" w:color="auto"/>
              <w:bottom w:val="nil"/>
              <w:right w:val="single" w:sz="12" w:space="0" w:color="auto"/>
            </w:tcBorders>
          </w:tcPr>
          <w:p w14:paraId="26D2E951" w14:textId="77777777" w:rsidR="00F12110" w:rsidRPr="00680915" w:rsidRDefault="00F12110">
            <w:pPr>
              <w:ind w:left="360" w:right="200"/>
              <w:jc w:val="center"/>
              <w:rPr>
                <w:rFonts w:ascii="New Century Schlbk" w:hAnsi="New Century Schlbk"/>
                <w:sz w:val="20"/>
              </w:rPr>
            </w:pPr>
          </w:p>
        </w:tc>
      </w:tr>
      <w:tr w:rsidR="00F12110" w:rsidRPr="00680915" w14:paraId="169106A4" w14:textId="77777777">
        <w:tc>
          <w:tcPr>
            <w:tcW w:w="10440" w:type="dxa"/>
            <w:tcBorders>
              <w:top w:val="nil"/>
              <w:left w:val="single" w:sz="12" w:space="0" w:color="auto"/>
              <w:bottom w:val="nil"/>
              <w:right w:val="single" w:sz="12" w:space="0" w:color="auto"/>
            </w:tcBorders>
          </w:tcPr>
          <w:p w14:paraId="2BF5FA53" w14:textId="77777777" w:rsidR="00F12110" w:rsidRPr="00680915" w:rsidRDefault="00F12110">
            <w:pPr>
              <w:pStyle w:val="Boxtext"/>
              <w:spacing w:line="240" w:lineRule="auto"/>
              <w:rPr>
                <w:rFonts w:eastAsia="Times"/>
              </w:rPr>
            </w:pPr>
            <w:r w:rsidRPr="00680915">
              <w:rPr>
                <w:rFonts w:eastAsia="Times"/>
              </w:rPr>
              <w:tab/>
              <w:t>In the last several years, the Federal Trade Commission (FTC) has developed privacy standards that can serve as guidelines.  An online business that includes these standards in its Web site pri</w:t>
            </w:r>
            <w:r w:rsidRPr="00680915">
              <w:rPr>
                <w:rFonts w:eastAsia="Times"/>
              </w:rPr>
              <w:softHyphen/>
              <w:t>vacy policies—and makes sure that they are enforced—will be in a better position to defend its policy should consumers complain about the site’s practices to the FTC.   The FTC standards are incorpo</w:t>
            </w:r>
            <w:r w:rsidRPr="00680915">
              <w:rPr>
                <w:rFonts w:eastAsia="Times"/>
              </w:rPr>
              <w:softHyphen/>
              <w:t>rated in the following checklist.</w:t>
            </w:r>
          </w:p>
        </w:tc>
      </w:tr>
      <w:tr w:rsidR="00F12110" w:rsidRPr="00680915" w14:paraId="438C2A77" w14:textId="77777777">
        <w:tc>
          <w:tcPr>
            <w:tcW w:w="10440" w:type="dxa"/>
            <w:tcBorders>
              <w:top w:val="nil"/>
              <w:left w:val="single" w:sz="12" w:space="0" w:color="auto"/>
              <w:bottom w:val="nil"/>
              <w:right w:val="single" w:sz="12" w:space="0" w:color="auto"/>
            </w:tcBorders>
          </w:tcPr>
          <w:p w14:paraId="54B875CD" w14:textId="77777777" w:rsidR="00F12110" w:rsidRPr="00680915" w:rsidRDefault="00F12110">
            <w:pPr>
              <w:ind w:left="360" w:right="200"/>
              <w:jc w:val="center"/>
              <w:rPr>
                <w:rFonts w:ascii="New Century Schlbk" w:hAnsi="New Century Schlbk"/>
                <w:sz w:val="20"/>
              </w:rPr>
            </w:pPr>
          </w:p>
        </w:tc>
      </w:tr>
      <w:tr w:rsidR="00F12110" w:rsidRPr="00680915" w14:paraId="5CBF96E6" w14:textId="77777777">
        <w:tc>
          <w:tcPr>
            <w:tcW w:w="10440" w:type="dxa"/>
            <w:tcBorders>
              <w:top w:val="nil"/>
              <w:left w:val="single" w:sz="12" w:space="0" w:color="auto"/>
              <w:bottom w:val="nil"/>
              <w:right w:val="single" w:sz="12" w:space="0" w:color="auto"/>
            </w:tcBorders>
          </w:tcPr>
          <w:p w14:paraId="7345EDC5" w14:textId="77777777" w:rsidR="00F12110" w:rsidRPr="00680915" w:rsidRDefault="00F12110">
            <w:pPr>
              <w:pStyle w:val="Heading6"/>
              <w:rPr>
                <w:rFonts w:ascii="B New Century Schlbk Bold" w:hAnsi="B New Century Schlbk Bold"/>
                <w:b w:val="0"/>
                <w:sz w:val="20"/>
              </w:rPr>
            </w:pPr>
            <w:r w:rsidRPr="00680915">
              <w:rPr>
                <w:rFonts w:ascii="B New Century Schlbk Bold" w:hAnsi="B New Century Schlbk Bold"/>
                <w:b w:val="0"/>
                <w:sz w:val="20"/>
              </w:rPr>
              <w:t>Checklist for a Web Site Privacy Policy</w:t>
            </w:r>
          </w:p>
        </w:tc>
      </w:tr>
      <w:tr w:rsidR="00F12110" w:rsidRPr="00680915" w14:paraId="339EF7C6" w14:textId="77777777">
        <w:tc>
          <w:tcPr>
            <w:tcW w:w="10440" w:type="dxa"/>
            <w:tcBorders>
              <w:top w:val="nil"/>
              <w:left w:val="single" w:sz="12" w:space="0" w:color="auto"/>
              <w:bottom w:val="nil"/>
              <w:right w:val="single" w:sz="12" w:space="0" w:color="auto"/>
            </w:tcBorders>
          </w:tcPr>
          <w:p w14:paraId="3D0CEAF8" w14:textId="77777777" w:rsidR="00F12110" w:rsidRPr="00680915" w:rsidRDefault="00F12110">
            <w:pPr>
              <w:ind w:left="360" w:right="200"/>
              <w:jc w:val="center"/>
              <w:rPr>
                <w:rFonts w:ascii="New Century Schlbk" w:hAnsi="New Century Schlbk"/>
                <w:sz w:val="16"/>
              </w:rPr>
            </w:pPr>
          </w:p>
        </w:tc>
      </w:tr>
      <w:tr w:rsidR="00F12110" w:rsidRPr="00680915" w14:paraId="73667B30" w14:textId="77777777">
        <w:tc>
          <w:tcPr>
            <w:tcW w:w="10440" w:type="dxa"/>
            <w:tcBorders>
              <w:top w:val="nil"/>
              <w:left w:val="single" w:sz="12" w:space="0" w:color="auto"/>
              <w:bottom w:val="nil"/>
              <w:right w:val="single" w:sz="12" w:space="0" w:color="auto"/>
            </w:tcBorders>
          </w:tcPr>
          <w:p w14:paraId="74942BF0" w14:textId="77777777" w:rsidR="00F12110" w:rsidRPr="00680915" w:rsidRDefault="00F12110">
            <w:pPr>
              <w:pStyle w:val="Boxtext"/>
              <w:tabs>
                <w:tab w:val="left" w:pos="720"/>
              </w:tabs>
              <w:spacing w:line="240" w:lineRule="auto"/>
            </w:pPr>
            <w:r w:rsidRPr="00680915">
              <w:rPr>
                <w:rFonts w:ascii="B New Century Schlbk Bold" w:hAnsi="B New Century Schlbk Bold"/>
              </w:rPr>
              <w:t>1.</w:t>
            </w:r>
            <w:r w:rsidRPr="00680915">
              <w:tab/>
              <w:t>Include on your Web site a notice of your privacy policy.</w:t>
            </w:r>
          </w:p>
        </w:tc>
      </w:tr>
      <w:tr w:rsidR="00F12110" w:rsidRPr="00680915" w14:paraId="792C4F27" w14:textId="77777777">
        <w:tc>
          <w:tcPr>
            <w:tcW w:w="10440" w:type="dxa"/>
            <w:tcBorders>
              <w:top w:val="nil"/>
              <w:left w:val="single" w:sz="12" w:space="0" w:color="auto"/>
              <w:bottom w:val="nil"/>
              <w:right w:val="single" w:sz="12" w:space="0" w:color="auto"/>
            </w:tcBorders>
          </w:tcPr>
          <w:p w14:paraId="3D90DAF2" w14:textId="77777777" w:rsidR="00F12110" w:rsidRPr="00680915" w:rsidRDefault="00F12110">
            <w:pPr>
              <w:ind w:left="360" w:right="200"/>
              <w:jc w:val="center"/>
              <w:rPr>
                <w:rFonts w:ascii="New Century Schlbk" w:hAnsi="New Century Schlbk"/>
                <w:sz w:val="16"/>
              </w:rPr>
            </w:pPr>
          </w:p>
        </w:tc>
      </w:tr>
      <w:tr w:rsidR="00F12110" w:rsidRPr="00680915" w14:paraId="044C5970" w14:textId="77777777">
        <w:tc>
          <w:tcPr>
            <w:tcW w:w="10440" w:type="dxa"/>
            <w:tcBorders>
              <w:top w:val="nil"/>
              <w:left w:val="single" w:sz="12" w:space="0" w:color="auto"/>
              <w:bottom w:val="nil"/>
              <w:right w:val="single" w:sz="12" w:space="0" w:color="auto"/>
            </w:tcBorders>
          </w:tcPr>
          <w:p w14:paraId="33E571D2" w14:textId="77777777" w:rsidR="00F12110" w:rsidRPr="00680915" w:rsidRDefault="00F12110">
            <w:pPr>
              <w:pStyle w:val="Boxtext"/>
              <w:tabs>
                <w:tab w:val="left" w:pos="720"/>
              </w:tabs>
              <w:spacing w:line="240" w:lineRule="auto"/>
            </w:pPr>
            <w:r w:rsidRPr="00680915">
              <w:rPr>
                <w:rFonts w:ascii="B New Century Schlbk Bold" w:hAnsi="B New Century Schlbk Bold"/>
              </w:rPr>
              <w:t>2.</w:t>
            </w:r>
            <w:r w:rsidRPr="00680915">
              <w:tab/>
              <w:t>Give consumers a choice (such as opt-in or opt-out) with respect to any information collected.</w:t>
            </w:r>
          </w:p>
        </w:tc>
      </w:tr>
      <w:tr w:rsidR="00F12110" w:rsidRPr="00680915" w14:paraId="79BE2B17" w14:textId="77777777">
        <w:tc>
          <w:tcPr>
            <w:tcW w:w="10440" w:type="dxa"/>
            <w:tcBorders>
              <w:top w:val="nil"/>
              <w:left w:val="single" w:sz="12" w:space="0" w:color="auto"/>
              <w:bottom w:val="nil"/>
              <w:right w:val="single" w:sz="12" w:space="0" w:color="auto"/>
            </w:tcBorders>
          </w:tcPr>
          <w:p w14:paraId="000FD07E" w14:textId="77777777" w:rsidR="00F12110" w:rsidRPr="00680915" w:rsidRDefault="00F12110">
            <w:pPr>
              <w:ind w:left="360" w:right="200"/>
              <w:jc w:val="center"/>
              <w:rPr>
                <w:rFonts w:ascii="New Century Schlbk" w:hAnsi="New Century Schlbk"/>
                <w:sz w:val="16"/>
              </w:rPr>
            </w:pPr>
          </w:p>
        </w:tc>
      </w:tr>
      <w:tr w:rsidR="00F12110" w:rsidRPr="00680915" w14:paraId="71D45D61" w14:textId="77777777">
        <w:tc>
          <w:tcPr>
            <w:tcW w:w="10440" w:type="dxa"/>
            <w:tcBorders>
              <w:top w:val="nil"/>
              <w:left w:val="single" w:sz="12" w:space="0" w:color="auto"/>
              <w:bottom w:val="nil"/>
              <w:right w:val="single" w:sz="12" w:space="0" w:color="auto"/>
            </w:tcBorders>
          </w:tcPr>
          <w:p w14:paraId="0F880FD7" w14:textId="77777777" w:rsidR="00F12110" w:rsidRPr="00680915" w:rsidRDefault="00F12110">
            <w:pPr>
              <w:pStyle w:val="Boxtext"/>
              <w:tabs>
                <w:tab w:val="left" w:pos="720"/>
              </w:tabs>
              <w:spacing w:line="240" w:lineRule="auto"/>
            </w:pPr>
            <w:r w:rsidRPr="00680915">
              <w:rPr>
                <w:rFonts w:ascii="B New Century Schlbk Bold" w:hAnsi="B New Century Schlbk Bold"/>
              </w:rPr>
              <w:t>3.</w:t>
            </w:r>
            <w:r w:rsidRPr="00680915">
              <w:tab/>
              <w:t>Outline the safeguards that you will employ to secure all consumer data.</w:t>
            </w:r>
          </w:p>
        </w:tc>
      </w:tr>
      <w:tr w:rsidR="00F12110" w:rsidRPr="00680915" w14:paraId="152B32C4" w14:textId="77777777">
        <w:tc>
          <w:tcPr>
            <w:tcW w:w="10440" w:type="dxa"/>
            <w:tcBorders>
              <w:top w:val="nil"/>
              <w:left w:val="single" w:sz="12" w:space="0" w:color="auto"/>
              <w:bottom w:val="nil"/>
              <w:right w:val="single" w:sz="12" w:space="0" w:color="auto"/>
            </w:tcBorders>
          </w:tcPr>
          <w:p w14:paraId="7B0F4DDE" w14:textId="77777777" w:rsidR="00F12110" w:rsidRPr="00680915" w:rsidRDefault="00F12110">
            <w:pPr>
              <w:ind w:left="360" w:right="200"/>
              <w:jc w:val="center"/>
              <w:rPr>
                <w:rFonts w:ascii="New Century Schlbk" w:hAnsi="New Century Schlbk"/>
                <w:sz w:val="16"/>
              </w:rPr>
            </w:pPr>
          </w:p>
        </w:tc>
      </w:tr>
      <w:tr w:rsidR="00F12110" w:rsidRPr="00680915" w14:paraId="0865B718" w14:textId="77777777">
        <w:tc>
          <w:tcPr>
            <w:tcW w:w="10440" w:type="dxa"/>
            <w:tcBorders>
              <w:top w:val="nil"/>
              <w:left w:val="single" w:sz="12" w:space="0" w:color="auto"/>
              <w:bottom w:val="nil"/>
              <w:right w:val="single" w:sz="12" w:space="0" w:color="auto"/>
            </w:tcBorders>
          </w:tcPr>
          <w:p w14:paraId="35473915" w14:textId="77777777" w:rsidR="00F12110" w:rsidRPr="00680915" w:rsidRDefault="00F12110">
            <w:pPr>
              <w:pStyle w:val="Boxtext"/>
              <w:tabs>
                <w:tab w:val="left" w:pos="720"/>
              </w:tabs>
              <w:spacing w:line="240" w:lineRule="auto"/>
            </w:pPr>
            <w:r w:rsidRPr="00680915">
              <w:rPr>
                <w:rFonts w:ascii="B New Century Schlbk Bold" w:hAnsi="B New Century Schlbk Bold"/>
              </w:rPr>
              <w:t>4.</w:t>
            </w:r>
            <w:r w:rsidRPr="00680915">
              <w:tab/>
              <w:t>Let consumers know that they can correct and update any personal information collected by your business.</w:t>
            </w:r>
          </w:p>
        </w:tc>
      </w:tr>
      <w:tr w:rsidR="00F12110" w:rsidRPr="00680915" w14:paraId="15145145" w14:textId="77777777">
        <w:tc>
          <w:tcPr>
            <w:tcW w:w="10440" w:type="dxa"/>
            <w:tcBorders>
              <w:top w:val="nil"/>
              <w:left w:val="single" w:sz="12" w:space="0" w:color="auto"/>
              <w:bottom w:val="nil"/>
              <w:right w:val="single" w:sz="12" w:space="0" w:color="auto"/>
            </w:tcBorders>
          </w:tcPr>
          <w:p w14:paraId="412DCCBD" w14:textId="77777777" w:rsidR="00F12110" w:rsidRPr="00680915" w:rsidRDefault="00F12110">
            <w:pPr>
              <w:ind w:left="360" w:right="200"/>
              <w:jc w:val="center"/>
              <w:rPr>
                <w:rFonts w:ascii="New Century Schlbk" w:hAnsi="New Century Schlbk"/>
                <w:sz w:val="16"/>
              </w:rPr>
            </w:pPr>
          </w:p>
        </w:tc>
      </w:tr>
      <w:tr w:rsidR="00F12110" w:rsidRPr="00680915" w14:paraId="59F65E95" w14:textId="77777777">
        <w:tc>
          <w:tcPr>
            <w:tcW w:w="10440" w:type="dxa"/>
            <w:tcBorders>
              <w:top w:val="nil"/>
              <w:left w:val="single" w:sz="12" w:space="0" w:color="auto"/>
              <w:bottom w:val="nil"/>
              <w:right w:val="single" w:sz="12" w:space="0" w:color="auto"/>
            </w:tcBorders>
          </w:tcPr>
          <w:p w14:paraId="477E790A" w14:textId="77777777" w:rsidR="00F12110" w:rsidRPr="00680915" w:rsidRDefault="00F12110">
            <w:pPr>
              <w:pStyle w:val="Boxtext"/>
              <w:tabs>
                <w:tab w:val="left" w:pos="720"/>
              </w:tabs>
              <w:spacing w:line="240" w:lineRule="auto"/>
            </w:pPr>
            <w:r w:rsidRPr="00680915">
              <w:rPr>
                <w:rFonts w:ascii="B New Century Schlbk Bold" w:hAnsi="B New Century Schlbk Bold"/>
              </w:rPr>
              <w:t>5.</w:t>
            </w:r>
            <w:r w:rsidRPr="00680915">
              <w:tab/>
              <w:t>State that parental consent is required if a child is involved.</w:t>
            </w:r>
          </w:p>
        </w:tc>
      </w:tr>
      <w:tr w:rsidR="00F12110" w:rsidRPr="00680915" w14:paraId="56916D5F" w14:textId="77777777">
        <w:tc>
          <w:tcPr>
            <w:tcW w:w="10440" w:type="dxa"/>
            <w:tcBorders>
              <w:top w:val="nil"/>
              <w:left w:val="single" w:sz="12" w:space="0" w:color="auto"/>
              <w:bottom w:val="nil"/>
              <w:right w:val="single" w:sz="12" w:space="0" w:color="auto"/>
            </w:tcBorders>
          </w:tcPr>
          <w:p w14:paraId="5B974DD3" w14:textId="77777777" w:rsidR="00F12110" w:rsidRPr="00680915" w:rsidRDefault="00F12110">
            <w:pPr>
              <w:ind w:left="360" w:right="200"/>
              <w:jc w:val="center"/>
              <w:rPr>
                <w:rFonts w:ascii="New Century Schlbk" w:hAnsi="New Century Schlbk"/>
                <w:sz w:val="16"/>
              </w:rPr>
            </w:pPr>
          </w:p>
        </w:tc>
      </w:tr>
      <w:tr w:rsidR="00F12110" w:rsidRPr="00680915" w14:paraId="20B1EED2" w14:textId="77777777">
        <w:tc>
          <w:tcPr>
            <w:tcW w:w="10440" w:type="dxa"/>
            <w:tcBorders>
              <w:top w:val="nil"/>
              <w:left w:val="single" w:sz="12" w:space="0" w:color="auto"/>
              <w:bottom w:val="nil"/>
              <w:right w:val="single" w:sz="12" w:space="0" w:color="auto"/>
            </w:tcBorders>
          </w:tcPr>
          <w:p w14:paraId="241DA78F" w14:textId="77777777" w:rsidR="00F12110" w:rsidRPr="00680915" w:rsidRDefault="00F12110">
            <w:pPr>
              <w:pStyle w:val="Boxtext"/>
              <w:tabs>
                <w:tab w:val="left" w:pos="720"/>
              </w:tabs>
              <w:spacing w:line="240" w:lineRule="auto"/>
            </w:pPr>
            <w:r w:rsidRPr="00680915">
              <w:rPr>
                <w:rFonts w:ascii="B New Century Schlbk Bold" w:hAnsi="B New Century Schlbk Bold"/>
              </w:rPr>
              <w:t>6.</w:t>
            </w:r>
            <w:r w:rsidRPr="00680915">
              <w:tab/>
              <w:t>Create a mechanism to enforce the policy.</w:t>
            </w:r>
          </w:p>
        </w:tc>
      </w:tr>
      <w:tr w:rsidR="00F12110" w:rsidRPr="00680915" w14:paraId="23ED6346" w14:textId="77777777">
        <w:tc>
          <w:tcPr>
            <w:tcW w:w="10440" w:type="dxa"/>
            <w:tcBorders>
              <w:top w:val="nil"/>
              <w:left w:val="single" w:sz="12" w:space="0" w:color="auto"/>
              <w:bottom w:val="single" w:sz="12" w:space="0" w:color="auto"/>
              <w:right w:val="single" w:sz="12" w:space="0" w:color="auto"/>
            </w:tcBorders>
          </w:tcPr>
          <w:p w14:paraId="6523A7E8" w14:textId="77777777" w:rsidR="00F12110" w:rsidRPr="00680915" w:rsidRDefault="00F12110">
            <w:pPr>
              <w:ind w:left="360" w:right="200"/>
              <w:jc w:val="center"/>
              <w:rPr>
                <w:rFonts w:ascii="B New Century Schlbk Bold" w:hAnsi="B New Century Schlbk Bold"/>
                <w:sz w:val="20"/>
              </w:rPr>
            </w:pPr>
          </w:p>
        </w:tc>
      </w:tr>
    </w:tbl>
    <w:p w14:paraId="65062ECC" w14:textId="77777777" w:rsidR="00F12110" w:rsidRPr="00680915" w:rsidRDefault="00F12110">
      <w:pPr>
        <w:rPr>
          <w:rFonts w:ascii="New Century Schlbk" w:hAnsi="New Century Schlbk"/>
          <w:sz w:val="20"/>
        </w:rPr>
      </w:pPr>
    </w:p>
    <w:p w14:paraId="393E350E" w14:textId="77777777" w:rsidR="00F12110" w:rsidRPr="00680915" w:rsidRDefault="00F12110">
      <w:pPr>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121E15CA" w14:textId="77777777">
        <w:tc>
          <w:tcPr>
            <w:tcW w:w="10440" w:type="dxa"/>
            <w:tcBorders>
              <w:top w:val="single" w:sz="12" w:space="0" w:color="auto"/>
              <w:left w:val="single" w:sz="12" w:space="0" w:color="auto"/>
              <w:right w:val="single" w:sz="12" w:space="0" w:color="auto"/>
            </w:tcBorders>
          </w:tcPr>
          <w:p w14:paraId="228637F9" w14:textId="77777777" w:rsidR="00F12110" w:rsidRPr="00680915" w:rsidRDefault="00F12110">
            <w:pPr>
              <w:ind w:left="360" w:right="200"/>
              <w:jc w:val="both"/>
              <w:rPr>
                <w:rFonts w:ascii="New Century Schlbk" w:hAnsi="New Century Schlbk"/>
                <w:sz w:val="20"/>
              </w:rPr>
            </w:pPr>
          </w:p>
        </w:tc>
      </w:tr>
      <w:tr w:rsidR="00F12110" w:rsidRPr="00680915" w14:paraId="75CD522D" w14:textId="77777777">
        <w:tc>
          <w:tcPr>
            <w:tcW w:w="10440" w:type="dxa"/>
            <w:tcBorders>
              <w:left w:val="single" w:sz="12" w:space="0" w:color="auto"/>
              <w:right w:val="single" w:sz="12" w:space="0" w:color="auto"/>
            </w:tcBorders>
          </w:tcPr>
          <w:p w14:paraId="2736A10E" w14:textId="77777777" w:rsidR="00F12110" w:rsidRPr="00680915" w:rsidRDefault="00F12110">
            <w:pPr>
              <w:suppressLineNumbers/>
              <w:ind w:left="360" w:right="200"/>
              <w:jc w:val="center"/>
              <w:rPr>
                <w:rFonts w:ascii="New Century Schlbk" w:hAnsi="New Century Schlbk"/>
                <w:sz w:val="20"/>
              </w:rPr>
            </w:pPr>
            <w:r w:rsidRPr="00680915">
              <w:rPr>
                <w:rFonts w:ascii="B New Century Schlbk Bold" w:hAnsi="B New Century Schlbk Bold"/>
                <w:smallCaps/>
              </w:rPr>
              <w:t>Teaching Suggestions</w:t>
            </w:r>
          </w:p>
        </w:tc>
      </w:tr>
      <w:tr w:rsidR="00F12110" w:rsidRPr="00680915" w14:paraId="1F643071" w14:textId="77777777">
        <w:tc>
          <w:tcPr>
            <w:tcW w:w="10440" w:type="dxa"/>
            <w:tcBorders>
              <w:left w:val="single" w:sz="12" w:space="0" w:color="auto"/>
              <w:right w:val="single" w:sz="12" w:space="0" w:color="auto"/>
            </w:tcBorders>
          </w:tcPr>
          <w:p w14:paraId="60D67C1C" w14:textId="77777777" w:rsidR="00F12110" w:rsidRPr="00680915" w:rsidRDefault="00F12110">
            <w:pPr>
              <w:suppressLineNumbers/>
              <w:ind w:left="360" w:right="200"/>
              <w:jc w:val="both"/>
              <w:rPr>
                <w:rFonts w:ascii="New Century Schlbk" w:hAnsi="New Century Schlbk"/>
                <w:sz w:val="20"/>
              </w:rPr>
            </w:pPr>
          </w:p>
        </w:tc>
      </w:tr>
      <w:tr w:rsidR="00F12110" w:rsidRPr="00680915" w14:paraId="480D7696" w14:textId="77777777">
        <w:tc>
          <w:tcPr>
            <w:tcW w:w="10440" w:type="dxa"/>
            <w:tcBorders>
              <w:left w:val="single" w:sz="12" w:space="0" w:color="auto"/>
              <w:right w:val="single" w:sz="12" w:space="0" w:color="auto"/>
            </w:tcBorders>
          </w:tcPr>
          <w:p w14:paraId="61A3129A" w14:textId="77777777" w:rsidR="00F12110" w:rsidRPr="00680915" w:rsidRDefault="00F12110">
            <w:pPr>
              <w:suppressLineNumbers/>
              <w:ind w:left="360" w:right="200"/>
              <w:jc w:val="both"/>
              <w:rPr>
                <w:rFonts w:ascii="New Century Schlbk" w:hAnsi="New Century Schlbk"/>
                <w:b/>
              </w:rPr>
            </w:pPr>
            <w:r w:rsidRPr="00680915">
              <w:rPr>
                <w:rFonts w:ascii="B New Century Schlbk Bold" w:hAnsi="B New Century Schlbk Bold"/>
                <w:sz w:val="20"/>
              </w:rPr>
              <w:t>1.</w:t>
            </w:r>
            <w:r w:rsidRPr="00680915">
              <w:rPr>
                <w:rFonts w:ascii="New Century Schlbk" w:hAnsi="New Century Schlbk"/>
                <w:sz w:val="20"/>
              </w:rPr>
              <w:tab/>
              <w:t xml:space="preserve">The concept of federalism is basic to students’ understanding of the authority of the federal and state governments to regulate business.  The Constitution has a significantly different impact on the regulation of business by the federal government that it does on the regulation of business by state governments.  Emphasize that the federal government was </w:t>
            </w:r>
            <w:r w:rsidRPr="00680915">
              <w:rPr>
                <w:rFonts w:ascii="I New Century Schlbk Italic" w:hAnsi="I New Century Schlbk Italic"/>
                <w:sz w:val="20"/>
              </w:rPr>
              <w:t>granted</w:t>
            </w:r>
            <w:r w:rsidRPr="00680915">
              <w:rPr>
                <w:rFonts w:ascii="New Century Schlbk" w:hAnsi="New Century Schlbk"/>
                <w:sz w:val="20"/>
              </w:rPr>
              <w:t xml:space="preserve"> specific powers by the states in the Constitution while the states </w:t>
            </w:r>
            <w:r w:rsidRPr="00680915">
              <w:rPr>
                <w:rFonts w:ascii="I New Century Schlbk Italic" w:hAnsi="I New Century Schlbk Italic"/>
                <w:sz w:val="20"/>
              </w:rPr>
              <w:t>retained</w:t>
            </w:r>
            <w:r w:rsidRPr="00680915">
              <w:rPr>
                <w:rFonts w:ascii="New Century Schlbk" w:hAnsi="New Century Schlbk"/>
                <w:sz w:val="20"/>
              </w:rPr>
              <w:t xml:space="preserve"> the police power.</w:t>
            </w:r>
          </w:p>
        </w:tc>
      </w:tr>
      <w:tr w:rsidR="00F12110" w:rsidRPr="00680915" w14:paraId="41676071" w14:textId="77777777">
        <w:tc>
          <w:tcPr>
            <w:tcW w:w="10440" w:type="dxa"/>
            <w:tcBorders>
              <w:left w:val="single" w:sz="12" w:space="0" w:color="auto"/>
              <w:right w:val="single" w:sz="12" w:space="0" w:color="auto"/>
            </w:tcBorders>
          </w:tcPr>
          <w:p w14:paraId="478B2DC3" w14:textId="77777777" w:rsidR="00F12110" w:rsidRPr="00680915" w:rsidRDefault="00F12110">
            <w:pPr>
              <w:suppressLineNumbers/>
              <w:ind w:left="360" w:right="200"/>
              <w:jc w:val="both"/>
              <w:rPr>
                <w:rFonts w:ascii="BI New Century Schlbk BoldIt" w:hAnsi="BI New Century Schlbk BoldIt"/>
                <w:sz w:val="20"/>
              </w:rPr>
            </w:pPr>
          </w:p>
        </w:tc>
      </w:tr>
      <w:tr w:rsidR="00F12110" w:rsidRPr="00680915" w14:paraId="2A1782E5" w14:textId="77777777">
        <w:tc>
          <w:tcPr>
            <w:tcW w:w="10440" w:type="dxa"/>
            <w:tcBorders>
              <w:left w:val="single" w:sz="12" w:space="0" w:color="auto"/>
              <w:right w:val="single" w:sz="12" w:space="0" w:color="auto"/>
            </w:tcBorders>
          </w:tcPr>
          <w:p w14:paraId="35EB9748" w14:textId="77777777" w:rsidR="00F12110" w:rsidRPr="00680915" w:rsidRDefault="00F12110">
            <w:pPr>
              <w:suppressLineNumbers/>
              <w:ind w:left="360" w:right="200"/>
              <w:jc w:val="both"/>
              <w:rPr>
                <w:rFonts w:ascii="New Century Schlbk" w:hAnsi="New Century Schlbk"/>
                <w:sz w:val="20"/>
              </w:rPr>
            </w:pPr>
            <w:r w:rsidRPr="00680915">
              <w:rPr>
                <w:rFonts w:ascii="B New Century Schlbk Bold" w:hAnsi="B New Century Schlbk Bold"/>
                <w:sz w:val="20"/>
              </w:rPr>
              <w:t>2.</w:t>
            </w:r>
            <w:r w:rsidRPr="00680915">
              <w:rPr>
                <w:rFonts w:ascii="New Century Schlbk" w:hAnsi="New Century Schlbk"/>
                <w:sz w:val="20"/>
              </w:rPr>
              <w:tab/>
              <w:t>The commerce clause has become a very broad source of power for the federal government.  It also re</w:t>
            </w:r>
            <w:r w:rsidRPr="00680915">
              <w:rPr>
                <w:rFonts w:ascii="New Century Schlbk" w:hAnsi="New Century Schlbk"/>
                <w:sz w:val="20"/>
              </w:rPr>
              <w:softHyphen/>
              <w:t>stricts the power of the states to regulate activities that result in an undue bur</w:t>
            </w:r>
            <w:r w:rsidRPr="00680915">
              <w:rPr>
                <w:rFonts w:ascii="New Century Schlbk" w:hAnsi="New Century Schlbk"/>
                <w:sz w:val="20"/>
              </w:rPr>
              <w:softHyphen/>
              <w:t>den on inter</w:t>
            </w:r>
            <w:r w:rsidRPr="00680915">
              <w:rPr>
                <w:rFonts w:ascii="New Century Schlbk" w:hAnsi="New Century Schlbk"/>
                <w:sz w:val="20"/>
              </w:rPr>
              <w:softHyphen/>
              <w:t>state commerce.  Determining what constitutes an undue burden can be difficult.  A court balances the benefit that the state de</w:t>
            </w:r>
            <w:r w:rsidRPr="00680915">
              <w:rPr>
                <w:rFonts w:ascii="New Century Schlbk" w:hAnsi="New Century Schlbk"/>
                <w:sz w:val="20"/>
              </w:rPr>
              <w:softHyphen/>
              <w:t>rives from its regulation against the burden it imposes on commerce.  The require</w:t>
            </w:r>
            <w:r w:rsidRPr="00680915">
              <w:rPr>
                <w:rFonts w:ascii="New Century Schlbk" w:hAnsi="New Century Schlbk"/>
                <w:sz w:val="20"/>
              </w:rPr>
              <w:softHyphen/>
              <w:t>ments for a valid state regu</w:t>
            </w:r>
            <w:r w:rsidRPr="00680915">
              <w:rPr>
                <w:rFonts w:ascii="New Century Schlbk" w:hAnsi="New Century Schlbk"/>
                <w:sz w:val="20"/>
              </w:rPr>
              <w:softHyphen/>
              <w:t>lation under the commerce clause are (1) that it serve a legitimate end and (2) that its purpose cannot be ac</w:t>
            </w:r>
            <w:r w:rsidRPr="00680915">
              <w:rPr>
                <w:rFonts w:ascii="New Century Schlbk" w:hAnsi="New Century Schlbk"/>
                <w:sz w:val="20"/>
              </w:rPr>
              <w:softHyphen/>
              <w:t>complished as well by less discriminatory means.  To illus</w:t>
            </w:r>
            <w:r w:rsidRPr="00680915">
              <w:rPr>
                <w:rFonts w:ascii="New Century Schlbk" w:hAnsi="New Century Schlbk"/>
                <w:sz w:val="20"/>
              </w:rPr>
              <w:softHyphen/>
              <w:t>trate the balance, use a hy</w:t>
            </w:r>
            <w:r w:rsidRPr="00680915">
              <w:rPr>
                <w:rFonts w:ascii="New Century Schlbk" w:hAnsi="New Century Schlbk"/>
                <w:sz w:val="20"/>
              </w:rPr>
              <w:softHyphen/>
              <w:t>pothetical involving a statute designed to protect natural resources.  (Explain that this is an area tra</w:t>
            </w:r>
            <w:r w:rsidRPr="00680915">
              <w:rPr>
                <w:rFonts w:ascii="New Century Schlbk" w:hAnsi="New Century Schlbk"/>
                <w:sz w:val="20"/>
              </w:rPr>
              <w:softHyphen/>
              <w:t>ditionally left open to state regu</w:t>
            </w:r>
            <w:r w:rsidRPr="00680915">
              <w:rPr>
                <w:rFonts w:ascii="New Century Schlbk" w:hAnsi="New Century Schlbk"/>
                <w:sz w:val="20"/>
              </w:rPr>
              <w:softHyphen/>
              <w:t>lation; that is, it is not considered preempted by a federal scheme of regula</w:t>
            </w:r>
            <w:r w:rsidRPr="00680915">
              <w:rPr>
                <w:rFonts w:ascii="New Century Schlbk" w:hAnsi="New Century Schlbk"/>
                <w:sz w:val="20"/>
              </w:rPr>
              <w:softHyphen/>
              <w:t>tion.)  For ex</w:t>
            </w:r>
            <w:r w:rsidRPr="00680915">
              <w:rPr>
                <w:rFonts w:ascii="New Century Schlbk" w:hAnsi="New Century Schlbk"/>
                <w:sz w:val="20"/>
              </w:rPr>
              <w:softHyphen/>
              <w:t>ample, imagine a statute banning the importa</w:t>
            </w:r>
            <w:r w:rsidRPr="00680915">
              <w:rPr>
                <w:rFonts w:ascii="New Century Schlbk" w:hAnsi="New Century Schlbk"/>
                <w:sz w:val="20"/>
              </w:rPr>
              <w:softHyphen/>
              <w:t>tion of baitfish.  The ban is a burden on interstate commerce, but the statute’s concern is to protect the state’s fish from nonnative predators and parasites, and there is no satis</w:t>
            </w:r>
            <w:r w:rsidRPr="00680915">
              <w:rPr>
                <w:rFonts w:ascii="New Century Schlbk" w:hAnsi="New Century Schlbk"/>
                <w:sz w:val="20"/>
              </w:rPr>
              <w:softHyphen/>
              <w:t>factory way to inspect imported baitfish for parasites.  This statute would likely be upheld as legitimate.</w:t>
            </w:r>
          </w:p>
        </w:tc>
      </w:tr>
      <w:tr w:rsidR="00F12110" w:rsidRPr="00680915" w14:paraId="5C980867" w14:textId="77777777">
        <w:tc>
          <w:tcPr>
            <w:tcW w:w="10440" w:type="dxa"/>
            <w:tcBorders>
              <w:left w:val="single" w:sz="12" w:space="0" w:color="auto"/>
              <w:right w:val="single" w:sz="12" w:space="0" w:color="auto"/>
            </w:tcBorders>
          </w:tcPr>
          <w:p w14:paraId="63054795" w14:textId="77777777" w:rsidR="00F12110" w:rsidRPr="00680915" w:rsidRDefault="00F12110">
            <w:pPr>
              <w:suppressLineNumbers/>
              <w:ind w:left="360" w:right="200"/>
              <w:jc w:val="both"/>
              <w:rPr>
                <w:rFonts w:ascii="New Century Schlbk" w:hAnsi="New Century Schlbk"/>
                <w:sz w:val="20"/>
              </w:rPr>
            </w:pPr>
          </w:p>
        </w:tc>
      </w:tr>
      <w:tr w:rsidR="00F12110" w:rsidRPr="00680915" w14:paraId="11A75513" w14:textId="77777777">
        <w:tc>
          <w:tcPr>
            <w:tcW w:w="10440" w:type="dxa"/>
            <w:tcBorders>
              <w:left w:val="single" w:sz="12" w:space="0" w:color="auto"/>
              <w:right w:val="single" w:sz="12" w:space="0" w:color="auto"/>
            </w:tcBorders>
          </w:tcPr>
          <w:p w14:paraId="4F873920" w14:textId="77777777" w:rsidR="00F12110" w:rsidRPr="00680915" w:rsidRDefault="00F12110">
            <w:pPr>
              <w:pStyle w:val="CaseSyn"/>
              <w:spacing w:line="240" w:lineRule="auto"/>
              <w:jc w:val="both"/>
              <w:rPr>
                <w:rFonts w:ascii="Mobile" w:hAnsi="Mobile"/>
                <w:b w:val="0"/>
                <w:smallCaps w:val="0"/>
              </w:rPr>
            </w:pPr>
            <w:r w:rsidRPr="00680915">
              <w:rPr>
                <w:rFonts w:ascii="B New Century Schlbk Bold" w:hAnsi="B New Century Schlbk Bold"/>
                <w:b w:val="0"/>
                <w:smallCaps w:val="0"/>
              </w:rPr>
              <w:lastRenderedPageBreak/>
              <w:t>3.</w:t>
            </w:r>
            <w:r w:rsidRPr="00680915">
              <w:rPr>
                <w:b w:val="0"/>
                <w:smallCaps w:val="0"/>
              </w:rPr>
              <w:tab/>
              <w:t>It might be explained to your students that constitutional law is concerned primarily with the ex</w:t>
            </w:r>
            <w:r w:rsidRPr="00680915">
              <w:rPr>
                <w:b w:val="0"/>
                <w:smallCaps w:val="0"/>
              </w:rPr>
              <w:softHyphen/>
              <w:t xml:space="preserve">ercise of judicial review.  The emphasis is on the way that the courts in general, and the United States Supreme Court in particular, interpret provisions of the Constitution.  </w:t>
            </w:r>
            <w:r w:rsidRPr="00680915">
              <w:rPr>
                <w:rFonts w:ascii="I New Century Schlbk Italic" w:hAnsi="I New Century Schlbk Italic"/>
                <w:b w:val="0"/>
                <w:smallCaps w:val="0"/>
              </w:rPr>
              <w:t>Stare decisis</w:t>
            </w:r>
            <w:r w:rsidRPr="00680915">
              <w:rPr>
                <w:b w:val="0"/>
                <w:smallCaps w:val="0"/>
              </w:rPr>
              <w:t xml:space="preserve"> does not have as much impact in constitutional law as in other areas of the law.  In this area, the courts are not reluctant to overrule statutes, regulations, precedential case law, or other law.</w:t>
            </w:r>
          </w:p>
        </w:tc>
      </w:tr>
      <w:tr w:rsidR="00F12110" w:rsidRPr="00680915" w14:paraId="0DFFA72F" w14:textId="77777777">
        <w:tc>
          <w:tcPr>
            <w:tcW w:w="10440" w:type="dxa"/>
            <w:tcBorders>
              <w:left w:val="single" w:sz="12" w:space="0" w:color="auto"/>
              <w:right w:val="single" w:sz="12" w:space="0" w:color="auto"/>
            </w:tcBorders>
          </w:tcPr>
          <w:p w14:paraId="5B776236" w14:textId="77777777" w:rsidR="00F12110" w:rsidRPr="00680915" w:rsidRDefault="00F12110">
            <w:pPr>
              <w:suppressLineNumbers/>
              <w:ind w:left="360" w:right="200"/>
              <w:jc w:val="both"/>
              <w:rPr>
                <w:rFonts w:ascii="New Century Schlbk" w:hAnsi="New Century Schlbk"/>
                <w:sz w:val="20"/>
              </w:rPr>
            </w:pPr>
          </w:p>
        </w:tc>
      </w:tr>
      <w:tr w:rsidR="00F12110" w:rsidRPr="00680915" w14:paraId="347E7849" w14:textId="77777777">
        <w:tc>
          <w:tcPr>
            <w:tcW w:w="10440" w:type="dxa"/>
            <w:tcBorders>
              <w:left w:val="single" w:sz="12" w:space="0" w:color="auto"/>
              <w:right w:val="single" w:sz="12" w:space="0" w:color="auto"/>
            </w:tcBorders>
          </w:tcPr>
          <w:p w14:paraId="23BD6954" w14:textId="77777777" w:rsidR="00F12110" w:rsidRPr="00680915" w:rsidRDefault="00F12110">
            <w:pPr>
              <w:pStyle w:val="CaseSyn"/>
              <w:spacing w:line="240" w:lineRule="auto"/>
              <w:rPr>
                <w:rFonts w:ascii="BI New Century Schlbk BoldIt" w:hAnsi="BI New Century Schlbk BoldIt"/>
                <w:b w:val="0"/>
                <w:smallCaps w:val="0"/>
                <w:sz w:val="24"/>
              </w:rPr>
            </w:pPr>
            <w:r w:rsidRPr="00680915">
              <w:rPr>
                <w:rFonts w:ascii="BI New Century Schlbk BoldIt" w:hAnsi="BI New Century Schlbk BoldIt"/>
                <w:b w:val="0"/>
                <w:smallCaps w:val="0"/>
                <w:sz w:val="24"/>
              </w:rPr>
              <w:t>Cyberlaw Link</w:t>
            </w:r>
          </w:p>
        </w:tc>
      </w:tr>
      <w:tr w:rsidR="00F12110" w:rsidRPr="00680915" w14:paraId="14A882C0" w14:textId="77777777">
        <w:tc>
          <w:tcPr>
            <w:tcW w:w="10440" w:type="dxa"/>
            <w:tcBorders>
              <w:left w:val="single" w:sz="12" w:space="0" w:color="auto"/>
              <w:right w:val="single" w:sz="12" w:space="0" w:color="auto"/>
            </w:tcBorders>
          </w:tcPr>
          <w:p w14:paraId="72D947E8" w14:textId="77777777" w:rsidR="00F12110" w:rsidRPr="00680915" w:rsidRDefault="00F12110">
            <w:pPr>
              <w:ind w:left="360" w:right="200"/>
              <w:jc w:val="both"/>
              <w:rPr>
                <w:rFonts w:ascii="New Century Schlbk" w:hAnsi="New Century Schlbk"/>
                <w:sz w:val="20"/>
              </w:rPr>
            </w:pPr>
          </w:p>
        </w:tc>
      </w:tr>
      <w:tr w:rsidR="00F12110" w:rsidRPr="00680915" w14:paraId="3EE04FB1" w14:textId="77777777">
        <w:tc>
          <w:tcPr>
            <w:tcW w:w="10440" w:type="dxa"/>
            <w:tcBorders>
              <w:left w:val="single" w:sz="12" w:space="0" w:color="auto"/>
              <w:right w:val="single" w:sz="12" w:space="0" w:color="auto"/>
            </w:tcBorders>
          </w:tcPr>
          <w:p w14:paraId="1FACAFC8" w14:textId="77777777" w:rsidR="00F12110" w:rsidRPr="00680915" w:rsidRDefault="00F12110">
            <w:pPr>
              <w:ind w:left="360" w:right="200"/>
              <w:jc w:val="both"/>
              <w:rPr>
                <w:rFonts w:ascii="New Century Schlbk" w:hAnsi="New Century Schlbk"/>
                <w:sz w:val="20"/>
              </w:rPr>
            </w:pPr>
            <w:r w:rsidRPr="00680915">
              <w:rPr>
                <w:rFonts w:ascii="New Century Schlbk" w:hAnsi="New Century Schlbk"/>
                <w:sz w:val="20"/>
              </w:rPr>
              <w:t xml:space="preserve"> </w:t>
            </w:r>
            <w:r w:rsidRPr="00680915">
              <w:rPr>
                <w:rFonts w:ascii="B New Century Schlbk Bold" w:hAnsi="B New Century Schlbk Bold"/>
                <w:sz w:val="20"/>
              </w:rPr>
              <w:tab/>
            </w:r>
            <w:r w:rsidRPr="00680915">
              <w:rPr>
                <w:rFonts w:ascii="New Century Schlbk" w:hAnsi="New Century Schlbk"/>
                <w:sz w:val="20"/>
              </w:rPr>
              <w:t xml:space="preserve">Ask your students to consider the following issue.  In most circumstances, it is not constitutional for the government to open private mail. </w:t>
            </w:r>
            <w:r w:rsidRPr="00680915">
              <w:rPr>
                <w:rFonts w:ascii="BI New Century Schlbk BoldIt" w:hAnsi="BI New Century Schlbk BoldIt"/>
                <w:sz w:val="20"/>
              </w:rPr>
              <w:t>Why is it then sometimes considered legal for the gov</w:t>
            </w:r>
            <w:r w:rsidRPr="00680915">
              <w:rPr>
                <w:rFonts w:ascii="BI New Century Schlbk BoldIt" w:hAnsi="BI New Century Schlbk BoldIt"/>
                <w:sz w:val="20"/>
              </w:rPr>
              <w:softHyphen/>
              <w:t>ernment to open e-mail between consenting adults?</w:t>
            </w:r>
          </w:p>
        </w:tc>
      </w:tr>
      <w:tr w:rsidR="00F12110" w:rsidRPr="00680915" w14:paraId="39A9A268" w14:textId="77777777">
        <w:tc>
          <w:tcPr>
            <w:tcW w:w="10440" w:type="dxa"/>
            <w:tcBorders>
              <w:left w:val="single" w:sz="12" w:space="0" w:color="auto"/>
              <w:bottom w:val="single" w:sz="12" w:space="0" w:color="auto"/>
              <w:right w:val="single" w:sz="12" w:space="0" w:color="auto"/>
            </w:tcBorders>
          </w:tcPr>
          <w:p w14:paraId="3E5E1071" w14:textId="77777777" w:rsidR="00F12110" w:rsidRPr="00680915" w:rsidRDefault="00F12110">
            <w:pPr>
              <w:ind w:left="360" w:right="200"/>
              <w:jc w:val="both"/>
              <w:rPr>
                <w:rFonts w:ascii="New Century Schlbk" w:hAnsi="New Century Schlbk"/>
                <w:sz w:val="20"/>
              </w:rPr>
            </w:pPr>
          </w:p>
        </w:tc>
      </w:tr>
    </w:tbl>
    <w:p w14:paraId="3BC84413" w14:textId="77777777" w:rsidR="00F12110" w:rsidRPr="00680915" w:rsidRDefault="00F12110">
      <w:pPr>
        <w:rPr>
          <w:rFonts w:ascii="New Century Schlbk" w:hAnsi="New Century Schlbk"/>
          <w:sz w:val="20"/>
        </w:rPr>
      </w:pPr>
    </w:p>
    <w:p w14:paraId="0CE87402" w14:textId="77777777" w:rsidR="00F12110" w:rsidRPr="00680915" w:rsidRDefault="00F12110">
      <w:pPr>
        <w:rPr>
          <w:rFonts w:ascii="New Century Schlbk" w:hAnsi="New Century Schlbk"/>
          <w:sz w:val="20"/>
        </w:rPr>
      </w:pPr>
    </w:p>
    <w:p w14:paraId="4CB721CE" w14:textId="77777777" w:rsidR="00F12110" w:rsidRPr="00680915" w:rsidRDefault="00F12110">
      <w:pPr>
        <w:suppressLineNumbers/>
        <w:ind w:right="1080"/>
        <w:jc w:val="both"/>
        <w:rPr>
          <w:rFonts w:ascii="B New Century Schlbk Bold" w:hAnsi="B New Century Schlbk Bold"/>
          <w:smallCaps/>
        </w:rPr>
      </w:pPr>
      <w:r w:rsidRPr="00680915">
        <w:rPr>
          <w:rFonts w:ascii="B New Century Schlbk Bold" w:hAnsi="B New Century Schlbk Bold"/>
          <w:smallCaps/>
        </w:rPr>
        <w:t>Discussion Questions</w:t>
      </w:r>
    </w:p>
    <w:p w14:paraId="2898B4B4" w14:textId="77777777" w:rsidR="00F12110" w:rsidRPr="00680915" w:rsidRDefault="00F12110">
      <w:pPr>
        <w:rPr>
          <w:rFonts w:ascii="New Century Schlbk" w:hAnsi="New Century Schlbk"/>
          <w:sz w:val="20"/>
        </w:rPr>
      </w:pPr>
    </w:p>
    <w:p w14:paraId="05592134"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1.</w:t>
      </w:r>
      <w:r w:rsidRPr="00680915">
        <w:rPr>
          <w:rFonts w:ascii="B New Century Schlbk Bold" w:hAnsi="B New Century Schlbk Bold"/>
          <w:sz w:val="20"/>
        </w:rPr>
        <w:tab/>
      </w:r>
      <w:r w:rsidRPr="00680915">
        <w:rPr>
          <w:rFonts w:ascii="BI New Century Schlbk BoldIt" w:hAnsi="BI New Century Schlbk BoldIt"/>
          <w:sz w:val="20"/>
        </w:rPr>
        <w:t>What is the basic structure of the American national government?</w:t>
      </w:r>
      <w:r w:rsidRPr="00680915">
        <w:rPr>
          <w:rFonts w:ascii="New Century Schlbk" w:hAnsi="New Century Schlbk"/>
          <w:sz w:val="20"/>
        </w:rPr>
        <w:t xml:space="preserve">  The basic structure of the American government is federal—a form of government in which states form a union and power is shared with a central authority.  The United States Constitution sets out the structure, powers, and limits of the gov</w:t>
      </w:r>
      <w:r w:rsidRPr="00680915">
        <w:rPr>
          <w:rFonts w:ascii="New Century Schlbk" w:hAnsi="New Century Schlbk"/>
          <w:sz w:val="20"/>
        </w:rPr>
        <w:softHyphen/>
        <w:t>ernment.</w:t>
      </w:r>
    </w:p>
    <w:p w14:paraId="475B8A21" w14:textId="77777777" w:rsidR="00F12110" w:rsidRPr="00680915" w:rsidRDefault="00F12110">
      <w:pPr>
        <w:rPr>
          <w:rFonts w:ascii="New Century Schlbk" w:hAnsi="New Century Schlbk"/>
          <w:sz w:val="20"/>
        </w:rPr>
      </w:pPr>
    </w:p>
    <w:p w14:paraId="1DCEDD58"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2.</w:t>
      </w:r>
      <w:r w:rsidRPr="00680915">
        <w:rPr>
          <w:rFonts w:ascii="B New Century Schlbk Bold" w:hAnsi="B New Century Schlbk Bold"/>
          <w:sz w:val="20"/>
        </w:rPr>
        <w:tab/>
      </w:r>
      <w:r w:rsidRPr="00680915">
        <w:rPr>
          <w:rFonts w:ascii="BI New Century Schlbk BoldIt" w:hAnsi="BI New Century Schlbk BoldIt"/>
          <w:sz w:val="20"/>
        </w:rPr>
        <w:t>What is the national government’s relation to the states?</w:t>
      </w:r>
      <w:r w:rsidRPr="00680915">
        <w:rPr>
          <w:rFonts w:ascii="New Century Schlbk" w:hAnsi="New Century Schlbk"/>
          <w:sz w:val="20"/>
        </w:rPr>
        <w:t xml:space="preserve">  The relationship between the national and state governments is a partnership.  Neither is superior to the other except as the Constitution provides.  When conflicts arise as to which government should be exercising power in a particular area, the United States Supreme Court decides which governmental system is empowered to act under the Constitution.</w:t>
      </w:r>
    </w:p>
    <w:p w14:paraId="240E4C24" w14:textId="77777777" w:rsidR="00F12110" w:rsidRPr="00680915" w:rsidRDefault="00F12110">
      <w:pPr>
        <w:rPr>
          <w:rFonts w:ascii="New Century Schlbk" w:hAnsi="New Century Schlbk"/>
          <w:sz w:val="20"/>
        </w:rPr>
      </w:pPr>
    </w:p>
    <w:p w14:paraId="538BCC61"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3.</w:t>
      </w:r>
      <w:r w:rsidRPr="00680915">
        <w:rPr>
          <w:rFonts w:ascii="B New Century Schlbk Bold" w:hAnsi="B New Century Schlbk Bold"/>
          <w:sz w:val="20"/>
        </w:rPr>
        <w:tab/>
      </w:r>
      <w:r w:rsidRPr="00680915">
        <w:rPr>
          <w:rFonts w:ascii="BI New Century Schlbk BoldIt" w:hAnsi="BI New Century Schlbk BoldIt"/>
          <w:sz w:val="20"/>
        </w:rPr>
        <w:t xml:space="preserve">What is the doctrine of separation of powers and what is its purpose?  </w:t>
      </w:r>
      <w:r w:rsidRPr="00680915">
        <w:rPr>
          <w:rFonts w:ascii="New Century Schlbk" w:hAnsi="New Century Schlbk"/>
          <w:sz w:val="20"/>
        </w:rPr>
        <w:t>Each of the three gov</w:t>
      </w:r>
      <w:r w:rsidRPr="00680915">
        <w:rPr>
          <w:rFonts w:ascii="New Century Schlbk" w:hAnsi="New Century Schlbk"/>
          <w:sz w:val="20"/>
        </w:rPr>
        <w:softHyphen/>
        <w:t>ern</w:t>
      </w:r>
      <w:r w:rsidRPr="00680915">
        <w:rPr>
          <w:rFonts w:ascii="New Century Schlbk" w:hAnsi="New Century Schlbk"/>
          <w:sz w:val="20"/>
        </w:rPr>
        <w:softHyphen/>
        <w:t>mental branches—executive, legislative, and judicial—performs a separate function.  Each branch has some power to limit the actions of the others.  This system of checks and balances prevents any branch from becom</w:t>
      </w:r>
      <w:r w:rsidRPr="00680915">
        <w:rPr>
          <w:rFonts w:ascii="New Century Schlbk" w:hAnsi="New Century Schlbk"/>
          <w:sz w:val="20"/>
        </w:rPr>
        <w:softHyphen/>
        <w:t>ing too powerful.</w:t>
      </w:r>
    </w:p>
    <w:p w14:paraId="352C9422" w14:textId="77777777" w:rsidR="00F12110" w:rsidRPr="00680915" w:rsidRDefault="00F12110">
      <w:pPr>
        <w:rPr>
          <w:rFonts w:ascii="New Century Schlbk" w:hAnsi="New Century Schlbk"/>
          <w:sz w:val="20"/>
        </w:rPr>
      </w:pPr>
    </w:p>
    <w:p w14:paraId="0A3BAF9A"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4.</w:t>
      </w:r>
      <w:r w:rsidRPr="00680915">
        <w:rPr>
          <w:rFonts w:ascii="B New Century Schlbk Bold" w:hAnsi="B New Century Schlbk Bold"/>
          <w:sz w:val="20"/>
        </w:rPr>
        <w:tab/>
      </w:r>
      <w:r w:rsidRPr="00680915">
        <w:rPr>
          <w:rFonts w:ascii="BI New Century Schlbk BoldIt" w:hAnsi="BI New Century Schlbk BoldIt"/>
          <w:sz w:val="20"/>
        </w:rPr>
        <w:t>What is the conflict between the states’ police power and the commerce clause?</w:t>
      </w:r>
      <w:r w:rsidRPr="00680915">
        <w:rPr>
          <w:rFonts w:ascii="New Century Schlbk" w:hAnsi="New Century Schlbk"/>
          <w:sz w:val="20"/>
        </w:rPr>
        <w:t xml:space="preserve">  The term </w:t>
      </w:r>
      <w:r w:rsidRPr="00680915">
        <w:rPr>
          <w:rFonts w:ascii="I New Century Schlbk Italic" w:hAnsi="I New Century Schlbk Italic"/>
          <w:sz w:val="20"/>
        </w:rPr>
        <w:t>police power</w:t>
      </w:r>
      <w:r w:rsidRPr="00680915">
        <w:rPr>
          <w:rFonts w:ascii="New Century Schlbk" w:hAnsi="New Century Schlbk"/>
          <w:sz w:val="20"/>
        </w:rPr>
        <w:t xml:space="preserve"> refers to the inherent right of the states to regu</w:t>
      </w:r>
      <w:r w:rsidRPr="00680915">
        <w:rPr>
          <w:rFonts w:ascii="New Century Schlbk" w:hAnsi="New Century Schlbk"/>
          <w:sz w:val="20"/>
        </w:rPr>
        <w:softHyphen/>
        <w:t>late private activities within their own borders to protect or promote the public order, health, safety, morals, and general welfare. When state regulation encroaches on interstate commerce—which Congress regulates under the commerce clause—the state’s interest in the merits and purposes of the regulation must be balanced against the burden placed on in</w:t>
      </w:r>
      <w:r w:rsidRPr="00680915">
        <w:rPr>
          <w:rFonts w:ascii="New Century Schlbk" w:hAnsi="New Century Schlbk"/>
          <w:sz w:val="20"/>
        </w:rPr>
        <w:softHyphen/>
        <w:t>terstate commerce.</w:t>
      </w:r>
    </w:p>
    <w:p w14:paraId="2ECC52DB" w14:textId="77777777" w:rsidR="00F12110" w:rsidRPr="00680915" w:rsidRDefault="00F12110">
      <w:pPr>
        <w:rPr>
          <w:rFonts w:ascii="New Century Schlbk" w:hAnsi="New Century Schlbk"/>
          <w:sz w:val="20"/>
        </w:rPr>
      </w:pPr>
    </w:p>
    <w:p w14:paraId="6F935FF7"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5.</w:t>
      </w:r>
      <w:r w:rsidRPr="00680915">
        <w:rPr>
          <w:rFonts w:ascii="B New Century Schlbk Bold" w:hAnsi="B New Century Schlbk Bold"/>
          <w:sz w:val="20"/>
        </w:rPr>
        <w:tab/>
      </w:r>
      <w:r w:rsidRPr="00680915">
        <w:rPr>
          <w:rFonts w:ascii="BI New Century Schlbk BoldIt" w:hAnsi="BI New Century Schlbk BoldIt"/>
          <w:sz w:val="20"/>
        </w:rPr>
        <w:t>What is preemption?</w:t>
      </w:r>
      <w:r w:rsidRPr="00680915">
        <w:rPr>
          <w:rFonts w:ascii="New Century Schlbk" w:hAnsi="New Century Schlbk"/>
          <w:sz w:val="20"/>
        </w:rPr>
        <w:t xml:space="preserve">  Preemption occurs when Congress chooses to act exclusively in an area of con</w:t>
      </w:r>
      <w:r w:rsidRPr="00680915">
        <w:rPr>
          <w:rFonts w:ascii="New Century Schlbk" w:hAnsi="New Century Schlbk"/>
          <w:sz w:val="20"/>
        </w:rPr>
        <w:softHyphen/>
        <w:t>cur</w:t>
      </w:r>
      <w:r w:rsidRPr="00680915">
        <w:rPr>
          <w:rFonts w:ascii="New Century Schlbk" w:hAnsi="New Century Schlbk"/>
          <w:sz w:val="20"/>
        </w:rPr>
        <w:softHyphen/>
        <w:t>rent federal and state powers, and a valid federal law will override a conflicting state or local law on the same general subject.  Generally, if a federal law is so pervasive, comprehensive, or detailed that the states have no room to supplement it, the federal law will be held to have preempted the area.  When a fed</w:t>
      </w:r>
      <w:r w:rsidRPr="00680915">
        <w:rPr>
          <w:rFonts w:ascii="New Century Schlbk" w:hAnsi="New Century Schlbk"/>
          <w:sz w:val="20"/>
        </w:rPr>
        <w:softHyphen/>
        <w:t xml:space="preserve">eral statute creates an agency to enforce the law, matters within the agency’s jurisdiction will likely preempt state law. </w:t>
      </w:r>
    </w:p>
    <w:p w14:paraId="03D580B8" w14:textId="77777777" w:rsidR="00F12110" w:rsidRPr="00680915" w:rsidRDefault="00F12110">
      <w:pPr>
        <w:rPr>
          <w:rFonts w:ascii="New Century Schlbk" w:hAnsi="New Century Schlbk"/>
          <w:sz w:val="20"/>
        </w:rPr>
      </w:pPr>
    </w:p>
    <w:p w14:paraId="30B7BB3B"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6.</w:t>
      </w:r>
      <w:r w:rsidRPr="00680915">
        <w:rPr>
          <w:rFonts w:ascii="New Century Schlbk" w:hAnsi="New Century Schlbk"/>
          <w:sz w:val="20"/>
        </w:rPr>
        <w:tab/>
      </w:r>
      <w:r w:rsidRPr="00680915">
        <w:rPr>
          <w:rFonts w:ascii="BI New Century Schlbk BoldIt" w:hAnsi="BI New Century Schlbk BoldIt"/>
          <w:sz w:val="20"/>
        </w:rPr>
        <w:t>What is the distinction between the degrees of regulation that may be imposed on commer</w:t>
      </w:r>
      <w:r w:rsidRPr="00680915">
        <w:rPr>
          <w:rFonts w:ascii="BI New Century Schlbk BoldIt" w:hAnsi="BI New Century Schlbk BoldIt"/>
          <w:sz w:val="20"/>
        </w:rPr>
        <w:softHyphen/>
        <w:t xml:space="preserve">cial and noncommercial speech? </w:t>
      </w:r>
      <w:r w:rsidRPr="00680915">
        <w:rPr>
          <w:rFonts w:ascii="New Century Schlbk" w:hAnsi="New Century Schlbk"/>
          <w:sz w:val="20"/>
        </w:rPr>
        <w:t xml:space="preserve"> Commercial speech is not as protected as noncommer</w:t>
      </w:r>
      <w:r w:rsidRPr="00680915">
        <w:rPr>
          <w:rFonts w:ascii="New Century Schlbk" w:hAnsi="New Century Schlbk"/>
          <w:sz w:val="20"/>
        </w:rPr>
        <w:softHyphen/>
        <w:t>cial speech.  Even if commercial speech concerns a lawful activity and is not misleading, a restric</w:t>
      </w:r>
      <w:r w:rsidRPr="00680915">
        <w:rPr>
          <w:rFonts w:ascii="New Century Schlbk" w:hAnsi="New Century Schlbk"/>
          <w:sz w:val="20"/>
        </w:rPr>
        <w:softHyphen/>
        <w:t>tion on it will generally be considered valid as long as the restriction (1) seeks to implement a substantial gov</w:t>
      </w:r>
      <w:r w:rsidRPr="00680915">
        <w:rPr>
          <w:rFonts w:ascii="New Century Schlbk" w:hAnsi="New Century Schlbk"/>
          <w:sz w:val="20"/>
        </w:rPr>
        <w:softHyphen/>
        <w:t>ernment interest, (2) di</w:t>
      </w:r>
      <w:r w:rsidRPr="00680915">
        <w:rPr>
          <w:rFonts w:ascii="New Century Schlbk" w:hAnsi="New Century Schlbk"/>
          <w:sz w:val="20"/>
        </w:rPr>
        <w:softHyphen/>
        <w:t>rectly advances that interest, and (3) goes no further than necessary to accomplish its objective.  As for non</w:t>
      </w:r>
      <w:r w:rsidRPr="00680915">
        <w:rPr>
          <w:rFonts w:ascii="New Century Schlbk" w:hAnsi="New Century Schlbk"/>
          <w:sz w:val="20"/>
        </w:rPr>
        <w:softHyphen/>
        <w:t>commercial speech, the government cannot choose what are and what are not proper sub</w:t>
      </w:r>
      <w:r w:rsidRPr="00680915">
        <w:rPr>
          <w:rFonts w:ascii="New Century Schlbk" w:hAnsi="New Century Schlbk"/>
          <w:sz w:val="20"/>
        </w:rPr>
        <w:softHyphen/>
        <w:t>jects.</w:t>
      </w:r>
    </w:p>
    <w:p w14:paraId="13969C9B" w14:textId="77777777" w:rsidR="00F12110" w:rsidRPr="00680915" w:rsidRDefault="00F12110">
      <w:pPr>
        <w:rPr>
          <w:rFonts w:ascii="New Century Schlbk" w:hAnsi="New Century Schlbk"/>
          <w:sz w:val="20"/>
        </w:rPr>
      </w:pPr>
    </w:p>
    <w:p w14:paraId="14029571" w14:textId="77777777" w:rsidR="00F12110" w:rsidRPr="00680915" w:rsidRDefault="00F12110">
      <w:pPr>
        <w:rPr>
          <w:rFonts w:ascii="New Century Schlbk" w:hAnsi="New Century Schlbk"/>
          <w:sz w:val="20"/>
        </w:rPr>
      </w:pPr>
      <w:r w:rsidRPr="00680915">
        <w:rPr>
          <w:rFonts w:ascii="B New Century Schlbk Bold" w:hAnsi="B New Century Schlbk Bold"/>
          <w:sz w:val="20"/>
        </w:rPr>
        <w:t>7.</w:t>
      </w:r>
      <w:r w:rsidRPr="00680915">
        <w:rPr>
          <w:rFonts w:ascii="B New Century Schlbk Bold" w:hAnsi="B New Century Schlbk Bold"/>
          <w:sz w:val="20"/>
        </w:rPr>
        <w:tab/>
      </w:r>
      <w:r w:rsidRPr="00680915">
        <w:rPr>
          <w:rFonts w:ascii="BI New Century Schlbk BoldIt" w:hAnsi="BI New Century Schlbk BoldIt"/>
          <w:color w:val="000000"/>
          <w:sz w:val="20"/>
        </w:rPr>
        <w:t xml:space="preserve">Should the First Amendment protect all speech? </w:t>
      </w:r>
      <w:r w:rsidRPr="00680915">
        <w:rPr>
          <w:rFonts w:ascii="New Century Schlbk" w:hAnsi="New Century Schlbk"/>
          <w:sz w:val="20"/>
        </w:rPr>
        <w:t>One argument in support of this sugges</w:t>
      </w:r>
      <w:r w:rsidRPr="00680915">
        <w:rPr>
          <w:rFonts w:ascii="New Century Schlbk" w:hAnsi="New Century Schlbk"/>
          <w:sz w:val="20"/>
        </w:rPr>
        <w:softHyphen/>
        <w:t xml:space="preserve">tion is that all views could then be fully expressed, and subject to reasoned consideration, in the “marketplace of ideas” </w:t>
      </w:r>
      <w:r w:rsidRPr="00680915">
        <w:rPr>
          <w:rFonts w:ascii="New Century Schlbk" w:hAnsi="New Century Schlbk"/>
          <w:sz w:val="20"/>
        </w:rPr>
        <w:lastRenderedPageBreak/>
        <w:t>without the chilling effect of legal sanctions. One argument against this sugges</w:t>
      </w:r>
      <w:r w:rsidRPr="00680915">
        <w:rPr>
          <w:rFonts w:ascii="New Century Schlbk" w:hAnsi="New Century Schlbk"/>
          <w:sz w:val="20"/>
        </w:rPr>
        <w:softHyphen/>
        <w:t>tion is exemplified by the yelling of “Fire!” in a crowded theater: there are statements that are too in</w:t>
      </w:r>
      <w:r w:rsidRPr="00680915">
        <w:rPr>
          <w:rFonts w:ascii="New Century Schlbk" w:hAnsi="New Century Schlbk"/>
          <w:sz w:val="20"/>
        </w:rPr>
        <w:softHyphen/>
        <w:t>flammatory to be allowed unfettered expression.</w:t>
      </w:r>
    </w:p>
    <w:p w14:paraId="422BCD31" w14:textId="77777777" w:rsidR="00F12110" w:rsidRPr="00680915" w:rsidRDefault="00F12110">
      <w:pPr>
        <w:rPr>
          <w:rFonts w:ascii="New Century Schlbk" w:hAnsi="New Century Schlbk"/>
          <w:sz w:val="20"/>
        </w:rPr>
      </w:pPr>
    </w:p>
    <w:p w14:paraId="256BB309"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8.</w:t>
      </w:r>
      <w:r w:rsidRPr="00680915">
        <w:rPr>
          <w:rFonts w:ascii="New Century Schlbk" w:hAnsi="New Century Schlbk"/>
          <w:sz w:val="20"/>
        </w:rPr>
        <w:tab/>
      </w:r>
      <w:r w:rsidRPr="00680915">
        <w:rPr>
          <w:rFonts w:ascii="BI New Century Schlbk BoldIt" w:hAnsi="BI New Century Schlbk BoldIt"/>
          <w:sz w:val="20"/>
        </w:rPr>
        <w:t>What does it mean that under the establishment clause the government cannot establish any religion or prohibit the free exercise of religious practices?</w:t>
      </w:r>
      <w:r w:rsidRPr="00680915">
        <w:rPr>
          <w:rFonts w:ascii="New Century Schlbk" w:hAnsi="New Century Schlbk"/>
          <w:sz w:val="20"/>
        </w:rPr>
        <w:t xml:space="preserve">  Federal or state regulation that does not promote, or place a significant burden on, religion is constitutional even if it has some impact on religion.  The clause mandates accommodation of all religions and forbids hostility toward any.</w:t>
      </w:r>
    </w:p>
    <w:p w14:paraId="2FC018C4" w14:textId="77777777" w:rsidR="00F12110" w:rsidRPr="00680915" w:rsidRDefault="00F12110">
      <w:pPr>
        <w:rPr>
          <w:rFonts w:ascii="New Century Schlbk" w:hAnsi="New Century Schlbk"/>
          <w:sz w:val="20"/>
        </w:rPr>
      </w:pPr>
    </w:p>
    <w:p w14:paraId="7782EF64" w14:textId="77777777" w:rsidR="00F12110" w:rsidRPr="00680915" w:rsidRDefault="00F12110">
      <w:pPr>
        <w:jc w:val="both"/>
        <w:rPr>
          <w:rFonts w:ascii="New Century Schlbk" w:hAnsi="New Century Schlbk"/>
          <w:sz w:val="20"/>
        </w:rPr>
      </w:pPr>
      <w:r w:rsidRPr="00680915">
        <w:rPr>
          <w:rFonts w:ascii="B New Century Schlbk Bold" w:hAnsi="B New Century Schlbk Bold"/>
          <w:sz w:val="20"/>
        </w:rPr>
        <w:t>9.</w:t>
      </w:r>
      <w:r w:rsidRPr="00680915">
        <w:rPr>
          <w:rFonts w:ascii="New Century Schlbk" w:hAnsi="New Century Schlbk"/>
          <w:sz w:val="20"/>
        </w:rPr>
        <w:tab/>
      </w:r>
      <w:r w:rsidRPr="00680915">
        <w:rPr>
          <w:rFonts w:ascii="BI New Century Schlbk BoldIt" w:hAnsi="BI New Century Schlbk BoldIt"/>
          <w:sz w:val="20"/>
        </w:rPr>
        <w:t>Would a state law imposing a fifteen-year term of imprisonment without allowing a trial on all businessper</w:t>
      </w:r>
      <w:r w:rsidRPr="00680915">
        <w:rPr>
          <w:rFonts w:ascii="BI New Century Schlbk BoldIt" w:hAnsi="BI New Century Schlbk BoldIt"/>
          <w:sz w:val="20"/>
        </w:rPr>
        <w:softHyphen/>
        <w:t>sons who appear in their own television commercials be a violation of substantive due process? Would it violate procedural due process?</w:t>
      </w:r>
      <w:r w:rsidRPr="00680915">
        <w:rPr>
          <w:rFonts w:ascii="New Century Schlbk" w:hAnsi="New Century Schlbk"/>
          <w:sz w:val="20"/>
        </w:rPr>
        <w:t xml:space="preserve"> Yes, the law would violate both types of due process. The law would be unconstitutional on sub</w:t>
      </w:r>
      <w:r w:rsidRPr="00680915">
        <w:rPr>
          <w:rFonts w:ascii="New Century Schlbk" w:hAnsi="New Century Schlbk"/>
          <w:sz w:val="20"/>
        </w:rPr>
        <w:softHyphen/>
        <w:t>stantive due pro</w:t>
      </w:r>
      <w:r w:rsidRPr="00680915">
        <w:rPr>
          <w:rFonts w:ascii="New Century Schlbk" w:hAnsi="New Century Schlbk"/>
          <w:sz w:val="20"/>
        </w:rPr>
        <w:softHyphen/>
        <w:t>cess grounds, because it abridges free</w:t>
      </w:r>
      <w:r w:rsidRPr="00680915">
        <w:rPr>
          <w:rFonts w:ascii="New Century Schlbk" w:hAnsi="New Century Schlbk"/>
          <w:sz w:val="20"/>
        </w:rPr>
        <w:softHyphen/>
        <w:t>dom of speech. The law would be un</w:t>
      </w:r>
      <w:r w:rsidRPr="00680915">
        <w:rPr>
          <w:rFonts w:ascii="New Century Schlbk" w:hAnsi="New Century Schlbk"/>
          <w:sz w:val="20"/>
        </w:rPr>
        <w:softHyphen/>
        <w:t>con</w:t>
      </w:r>
      <w:r w:rsidRPr="00680915">
        <w:rPr>
          <w:rFonts w:ascii="New Century Schlbk" w:hAnsi="New Century Schlbk"/>
          <w:sz w:val="20"/>
        </w:rPr>
        <w:softHyphen/>
        <w:t>stitutional on procedural due process grounds, because it imposes a penalty without giving an ac</w:t>
      </w:r>
      <w:r w:rsidRPr="00680915">
        <w:rPr>
          <w:rFonts w:ascii="New Century Schlbk" w:hAnsi="New Century Schlbk"/>
          <w:sz w:val="20"/>
        </w:rPr>
        <w:softHyphen/>
        <w:t>cused a chance to defend his or her actions.</w:t>
      </w:r>
    </w:p>
    <w:p w14:paraId="7526C783" w14:textId="77777777" w:rsidR="00F12110" w:rsidRPr="00680915" w:rsidRDefault="00F12110">
      <w:pPr>
        <w:rPr>
          <w:rFonts w:ascii="New Century Schlbk" w:hAnsi="New Century Schlbk"/>
          <w:sz w:val="20"/>
        </w:rPr>
      </w:pPr>
    </w:p>
    <w:p w14:paraId="6BC0D3EA"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10.</w:t>
      </w:r>
      <w:r w:rsidRPr="00680915">
        <w:rPr>
          <w:rFonts w:ascii="B New Century Schlbk Bold" w:hAnsi="B New Century Schlbk Bold"/>
          <w:sz w:val="20"/>
        </w:rPr>
        <w:tab/>
      </w:r>
      <w:r w:rsidRPr="00680915">
        <w:rPr>
          <w:rFonts w:ascii="BI New Century Schlbk BoldIt" w:hAnsi="BI New Century Schlbk BoldIt"/>
          <w:sz w:val="20"/>
        </w:rPr>
        <w:t>What are the tests used to de</w:t>
      </w:r>
      <w:r w:rsidRPr="00680915">
        <w:rPr>
          <w:rFonts w:ascii="BI New Century Schlbk BoldIt" w:hAnsi="BI New Century Schlbk BoldIt"/>
          <w:sz w:val="20"/>
        </w:rPr>
        <w:softHyphen/>
        <w:t>termine whether a law comports with the equal protection clause?</w:t>
      </w:r>
      <w:r w:rsidRPr="00680915">
        <w:rPr>
          <w:rFonts w:ascii="New Century Schlbk" w:hAnsi="New Century Schlbk"/>
          <w:sz w:val="20"/>
        </w:rPr>
        <w:t xml:space="preserve"> Equal protection means that the govern</w:t>
      </w:r>
      <w:r w:rsidRPr="00680915">
        <w:rPr>
          <w:rFonts w:ascii="New Century Schlbk" w:hAnsi="New Century Schlbk"/>
          <w:sz w:val="20"/>
        </w:rPr>
        <w:softHyphen/>
        <w:t>ment must treat similarly situated individuals in a similar manner.  Equal protection requires review of the substance of a law or other government action instead of the procedures used. If the law distinguishes between or among individuals, the ba</w:t>
      </w:r>
      <w:r w:rsidRPr="00680915">
        <w:rPr>
          <w:rFonts w:ascii="New Century Schlbk" w:hAnsi="New Century Schlbk"/>
          <w:sz w:val="20"/>
        </w:rPr>
        <w:softHyphen/>
        <w:t xml:space="preserve">sis for the distinction is examined.  If the law inhibits some persons’ exercise of a </w:t>
      </w:r>
      <w:r w:rsidRPr="00680915">
        <w:rPr>
          <w:rFonts w:ascii="I New Century Schlbk Italic" w:hAnsi="I New Century Schlbk Italic"/>
          <w:sz w:val="20"/>
        </w:rPr>
        <w:t>fundamental right</w:t>
      </w:r>
      <w:r w:rsidRPr="00680915">
        <w:rPr>
          <w:rFonts w:ascii="New Century Schlbk" w:hAnsi="New Century Schlbk"/>
          <w:sz w:val="20"/>
        </w:rPr>
        <w:t xml:space="preserve"> or if the classification is based on race, national origin, or citizenship status, the classifica</w:t>
      </w:r>
      <w:r w:rsidRPr="00680915">
        <w:rPr>
          <w:rFonts w:ascii="New Century Schlbk" w:hAnsi="New Century Schlbk"/>
          <w:sz w:val="20"/>
        </w:rPr>
        <w:softHyphen/>
        <w:t xml:space="preserve">tion must be necessary to promote a </w:t>
      </w:r>
      <w:r w:rsidRPr="00680915">
        <w:rPr>
          <w:rFonts w:ascii="I New Century Schlbk Italic" w:hAnsi="I New Century Schlbk Italic"/>
          <w:sz w:val="20"/>
        </w:rPr>
        <w:t xml:space="preserve">compelling </w:t>
      </w:r>
      <w:r w:rsidRPr="00680915">
        <w:rPr>
          <w:rFonts w:ascii="New Century Schlbk" w:hAnsi="New Century Schlbk"/>
          <w:sz w:val="20"/>
        </w:rPr>
        <w:t>interest.  In matters of economic or social welfare, a classifi</w:t>
      </w:r>
      <w:r w:rsidRPr="00680915">
        <w:rPr>
          <w:rFonts w:ascii="New Century Schlbk" w:hAnsi="New Century Schlbk"/>
          <w:sz w:val="20"/>
        </w:rPr>
        <w:softHyphen/>
        <w:t>ca</w:t>
      </w:r>
      <w:r w:rsidRPr="00680915">
        <w:rPr>
          <w:rFonts w:ascii="New Century Schlbk" w:hAnsi="New Century Schlbk"/>
          <w:sz w:val="20"/>
        </w:rPr>
        <w:softHyphen/>
        <w:t xml:space="preserve">tion will be upheld if there is any </w:t>
      </w:r>
      <w:r w:rsidRPr="00680915">
        <w:rPr>
          <w:rFonts w:ascii="I New Century Schlbk Italic" w:hAnsi="I New Century Schlbk Italic"/>
          <w:sz w:val="20"/>
        </w:rPr>
        <w:t>rational basis</w:t>
      </w:r>
      <w:r w:rsidRPr="00680915">
        <w:rPr>
          <w:rFonts w:ascii="New Century Schlbk" w:hAnsi="New Century Schlbk"/>
          <w:sz w:val="20"/>
        </w:rPr>
        <w:t xml:space="preserve"> on which it might relate to any </w:t>
      </w:r>
      <w:r w:rsidRPr="00680915">
        <w:rPr>
          <w:rFonts w:ascii="I New Century Schlbk Italic" w:hAnsi="I New Century Schlbk Italic"/>
          <w:sz w:val="20"/>
        </w:rPr>
        <w:t>legitimate</w:t>
      </w:r>
      <w:r w:rsidRPr="00680915">
        <w:rPr>
          <w:rFonts w:ascii="New Century Schlbk" w:hAnsi="New Century Schlbk"/>
          <w:sz w:val="20"/>
        </w:rPr>
        <w:t xml:space="preserve"> government in</w:t>
      </w:r>
      <w:r w:rsidRPr="00680915">
        <w:rPr>
          <w:rFonts w:ascii="New Century Schlbk" w:hAnsi="New Century Schlbk"/>
          <w:sz w:val="20"/>
        </w:rPr>
        <w:softHyphen/>
        <w:t>terest.  Laws using classi</w:t>
      </w:r>
      <w:r w:rsidRPr="00680915">
        <w:rPr>
          <w:rFonts w:ascii="New Century Schlbk" w:hAnsi="New Century Schlbk"/>
          <w:sz w:val="20"/>
        </w:rPr>
        <w:softHyphen/>
        <w:t xml:space="preserve">fications that discriminate on the basis of gender or legitimacy must be </w:t>
      </w:r>
      <w:r w:rsidRPr="00680915">
        <w:rPr>
          <w:rFonts w:ascii="I New Century Schlbk Italic" w:hAnsi="I New Century Schlbk Italic"/>
          <w:sz w:val="20"/>
        </w:rPr>
        <w:t>substan</w:t>
      </w:r>
      <w:r w:rsidRPr="00680915">
        <w:rPr>
          <w:rFonts w:ascii="I New Century Schlbk Italic" w:hAnsi="I New Century Schlbk Italic"/>
          <w:sz w:val="20"/>
        </w:rPr>
        <w:softHyphen/>
        <w:t>tially related</w:t>
      </w:r>
      <w:r w:rsidRPr="00680915">
        <w:rPr>
          <w:rFonts w:ascii="New Century Schlbk" w:hAnsi="New Century Schlbk"/>
          <w:sz w:val="20"/>
        </w:rPr>
        <w:t xml:space="preserve"> to </w:t>
      </w:r>
      <w:r w:rsidRPr="00680915">
        <w:rPr>
          <w:rFonts w:ascii="I New Century Schlbk Italic" w:hAnsi="I New Century Schlbk Italic"/>
          <w:sz w:val="20"/>
        </w:rPr>
        <w:t>important</w:t>
      </w:r>
      <w:r w:rsidRPr="00680915">
        <w:rPr>
          <w:rFonts w:ascii="New Century Schlbk" w:hAnsi="New Century Schlbk"/>
          <w:sz w:val="20"/>
        </w:rPr>
        <w:t xml:space="preserve"> gov</w:t>
      </w:r>
      <w:r w:rsidRPr="00680915">
        <w:rPr>
          <w:rFonts w:ascii="New Century Schlbk" w:hAnsi="New Century Schlbk"/>
          <w:sz w:val="20"/>
        </w:rPr>
        <w:softHyphen/>
        <w:t>ernment objectives. When a law or action limits the liberty of all persons, it may violate substan</w:t>
      </w:r>
      <w:r w:rsidRPr="00680915">
        <w:rPr>
          <w:rFonts w:ascii="New Century Schlbk" w:hAnsi="New Century Schlbk"/>
          <w:sz w:val="20"/>
        </w:rPr>
        <w:softHyphen/>
        <w:t>tive due process; when a law or action limits the liberty of some persons, it may violate the equal protection clause.</w:t>
      </w:r>
    </w:p>
    <w:p w14:paraId="5F8EA46D" w14:textId="77777777" w:rsidR="00F12110" w:rsidRPr="00680915" w:rsidRDefault="00F12110">
      <w:pPr>
        <w:jc w:val="both"/>
        <w:rPr>
          <w:rFonts w:ascii="New Century Schlbk" w:hAnsi="New Century Schlbk"/>
          <w:sz w:val="20"/>
        </w:rPr>
      </w:pPr>
    </w:p>
    <w:p w14:paraId="7E46E381" w14:textId="77777777" w:rsidR="00F12110" w:rsidRPr="00680915" w:rsidRDefault="00F12110">
      <w:pPr>
        <w:jc w:val="both"/>
        <w:rPr>
          <w:rFonts w:ascii="New Century Schlbk" w:hAnsi="New Century Schlbk"/>
          <w:sz w:val="20"/>
        </w:rPr>
      </w:pPr>
    </w:p>
    <w:p w14:paraId="0092BA03" w14:textId="77777777" w:rsidR="00F12110" w:rsidRPr="00680915" w:rsidRDefault="00F12110">
      <w:pPr>
        <w:jc w:val="both"/>
        <w:rPr>
          <w:rFonts w:ascii="New Century Schlbk" w:hAnsi="New Century Schlbk"/>
          <w:smallCaps/>
        </w:rPr>
      </w:pPr>
      <w:r w:rsidRPr="00680915">
        <w:rPr>
          <w:rFonts w:ascii="B New Century Schlbk Bold" w:hAnsi="B New Century Schlbk Bold"/>
          <w:smallCaps/>
        </w:rPr>
        <w:t>Activity and Research Assignments</w:t>
      </w:r>
    </w:p>
    <w:p w14:paraId="17F6B92B" w14:textId="77777777" w:rsidR="00F12110" w:rsidRPr="00680915" w:rsidRDefault="00F12110">
      <w:pPr>
        <w:jc w:val="both"/>
        <w:rPr>
          <w:rFonts w:ascii="New Century Schlbk" w:hAnsi="New Century Schlbk"/>
          <w:sz w:val="20"/>
        </w:rPr>
      </w:pPr>
    </w:p>
    <w:p w14:paraId="6F2A6350"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1.</w:t>
      </w:r>
      <w:r w:rsidRPr="00680915">
        <w:rPr>
          <w:rFonts w:ascii="New Century Schlbk" w:hAnsi="New Century Schlbk"/>
          <w:sz w:val="20"/>
        </w:rPr>
        <w:tab/>
        <w:t>Have students look through the local newspaper for current stories about proposed laws.  Ask them where the government would find the authority within the Constitution to adopt a specific law under consid</w:t>
      </w:r>
      <w:r w:rsidRPr="00680915">
        <w:rPr>
          <w:rFonts w:ascii="New Century Schlbk" w:hAnsi="New Century Schlbk"/>
          <w:sz w:val="20"/>
        </w:rPr>
        <w:softHyphen/>
        <w:t>era</w:t>
      </w:r>
      <w:r w:rsidRPr="00680915">
        <w:rPr>
          <w:rFonts w:ascii="New Century Schlbk" w:hAnsi="New Century Schlbk"/>
          <w:sz w:val="20"/>
        </w:rPr>
        <w:softHyphen/>
        <w:t>tion.</w:t>
      </w:r>
    </w:p>
    <w:p w14:paraId="4830DE59" w14:textId="77777777" w:rsidR="00F12110" w:rsidRPr="00680915" w:rsidRDefault="00F12110">
      <w:pPr>
        <w:pStyle w:val="FootnoteText"/>
        <w:rPr>
          <w:rFonts w:ascii="New Century Schlbk" w:hAnsi="New Century Schlbk"/>
          <w:sz w:val="16"/>
        </w:rPr>
      </w:pPr>
    </w:p>
    <w:p w14:paraId="15CEDC51" w14:textId="77777777" w:rsidR="00F12110" w:rsidRPr="00680915" w:rsidRDefault="00F12110">
      <w:pPr>
        <w:suppressLineNumbers/>
        <w:jc w:val="both"/>
        <w:rPr>
          <w:rFonts w:ascii="New Century Schlbk" w:hAnsi="New Century Schlbk"/>
          <w:sz w:val="20"/>
        </w:rPr>
      </w:pPr>
      <w:r w:rsidRPr="00680915">
        <w:rPr>
          <w:rFonts w:ascii="B New Century Schlbk Bold" w:hAnsi="B New Century Schlbk Bold"/>
          <w:sz w:val="20"/>
        </w:rPr>
        <w:t>2.</w:t>
      </w:r>
      <w:r w:rsidRPr="00680915">
        <w:rPr>
          <w:rFonts w:ascii="New Century Schlbk" w:hAnsi="New Century Schlbk"/>
          <w:sz w:val="20"/>
        </w:rPr>
        <w:tab/>
      </w:r>
      <w:r w:rsidRPr="00680915">
        <w:rPr>
          <w:rFonts w:ascii="BI New Century Schlbk BoldIt" w:hAnsi="BI New Century Schlbk BoldIt"/>
          <w:sz w:val="20"/>
        </w:rPr>
        <w:t>Would the ten amendments in the Bill of Rights be part of the Constitution if it were intro</w:t>
      </w:r>
      <w:r w:rsidRPr="00680915">
        <w:rPr>
          <w:rFonts w:ascii="BI New Century Schlbk BoldIt" w:hAnsi="BI New Century Schlbk BoldIt"/>
          <w:sz w:val="20"/>
        </w:rPr>
        <w:softHyphen/>
        <w:t>duced today?</w:t>
      </w:r>
      <w:r w:rsidRPr="00680915">
        <w:rPr>
          <w:rFonts w:ascii="New Century Schlbk" w:hAnsi="New Century Schlbk"/>
          <w:sz w:val="20"/>
        </w:rPr>
        <w:t xml:space="preserve">  Have students phrase the Bill of Rights in more contemporary language and poll their friends, neighbors, and relatives as to whether they would support such amendments to the Constitution.  </w:t>
      </w:r>
      <w:r w:rsidRPr="00680915">
        <w:rPr>
          <w:rFonts w:ascii="BI New Century Schlbk BoldIt" w:hAnsi="BI New Century Schlbk BoldIt"/>
          <w:sz w:val="20"/>
        </w:rPr>
        <w:t>If not, what rights might they be willing to guarantee?</w:t>
      </w:r>
    </w:p>
    <w:p w14:paraId="3BE6DD0D" w14:textId="77777777" w:rsidR="00F12110" w:rsidRPr="00680915" w:rsidRDefault="00F12110">
      <w:pPr>
        <w:jc w:val="both"/>
        <w:rPr>
          <w:rFonts w:ascii="B New Century Schlbk Bold" w:hAnsi="B New Century Schlbk Bold"/>
          <w:smallCaps/>
          <w:sz w:val="20"/>
        </w:rPr>
      </w:pPr>
    </w:p>
    <w:p w14:paraId="22BB1C75" w14:textId="77777777" w:rsidR="00F12110" w:rsidRPr="00680915" w:rsidRDefault="00F12110">
      <w:pPr>
        <w:jc w:val="both"/>
        <w:rPr>
          <w:rFonts w:ascii="B New Century Schlbk Bold" w:hAnsi="B New Century Schlbk Bold"/>
          <w:smallCaps/>
          <w:sz w:val="20"/>
        </w:rPr>
      </w:pPr>
    </w:p>
    <w:p w14:paraId="7F3F7B15" w14:textId="77777777" w:rsidR="00F12110" w:rsidRPr="00680915" w:rsidRDefault="00F12110">
      <w:pPr>
        <w:jc w:val="both"/>
        <w:rPr>
          <w:rFonts w:ascii="New Century Schlbk" w:hAnsi="New Century Schlbk"/>
          <w:smallCaps/>
        </w:rPr>
      </w:pPr>
      <w:r w:rsidRPr="00680915">
        <w:rPr>
          <w:rFonts w:ascii="B New Century Schlbk Bold" w:hAnsi="B New Century Schlbk Bold"/>
          <w:smallCaps/>
        </w:rPr>
        <w:t>Explanations of Selected Footnotes in the Text</w:t>
      </w:r>
    </w:p>
    <w:p w14:paraId="4161D8E1" w14:textId="77777777" w:rsidR="00F12110" w:rsidRPr="00680915" w:rsidRDefault="00F12110">
      <w:pPr>
        <w:jc w:val="both"/>
        <w:rPr>
          <w:rFonts w:ascii="New Century Schlbk" w:hAnsi="New Century Schlbk"/>
          <w:sz w:val="20"/>
        </w:rPr>
      </w:pPr>
    </w:p>
    <w:p w14:paraId="61C9FA24" w14:textId="77777777" w:rsidR="00F12110" w:rsidRPr="00680915" w:rsidRDefault="00F12110">
      <w:pPr>
        <w:suppressLineNumbers/>
        <w:jc w:val="both"/>
        <w:rPr>
          <w:rFonts w:ascii="New Century Schlbk" w:hAnsi="New Century Schlbk"/>
          <w:sz w:val="20"/>
        </w:rPr>
      </w:pPr>
      <w:r w:rsidRPr="00680915">
        <w:rPr>
          <w:rFonts w:ascii="New Century Schlbk" w:hAnsi="New Century Schlbk"/>
          <w:sz w:val="20"/>
        </w:rPr>
        <w:tab/>
      </w:r>
      <w:r w:rsidRPr="00680915">
        <w:rPr>
          <w:rFonts w:ascii="B New Century Schlbk Bold" w:hAnsi="B New Century Schlbk Bold"/>
          <w:sz w:val="24"/>
        </w:rPr>
        <w:t>Footnote 3:</w:t>
      </w:r>
      <w:r w:rsidRPr="00680915">
        <w:rPr>
          <w:rFonts w:ascii="New Century Schlbk" w:hAnsi="New Century Schlbk"/>
          <w:sz w:val="24"/>
        </w:rPr>
        <w:t xml:space="preserve"> </w:t>
      </w:r>
      <w:r w:rsidRPr="00680915">
        <w:rPr>
          <w:rFonts w:ascii="New Century Schlbk" w:hAnsi="New Century Schlbk"/>
          <w:sz w:val="20"/>
        </w:rPr>
        <w:t xml:space="preserve">The regulation in </w:t>
      </w:r>
      <w:r w:rsidRPr="00680915">
        <w:rPr>
          <w:rFonts w:ascii="BI New Century Schlbk BoldIt" w:hAnsi="BI New Century Schlbk BoldIt"/>
          <w:sz w:val="20"/>
        </w:rPr>
        <w:t>Wickard v. Filburn</w:t>
      </w:r>
      <w:r w:rsidRPr="00680915">
        <w:rPr>
          <w:rFonts w:ascii="New Century Schlbk" w:hAnsi="New Century Schlbk"/>
          <w:sz w:val="20"/>
        </w:rPr>
        <w:t xml:space="preserve"> involved a marketing quota.  The Supreme Court upheld the regulation even though it would be difficult for the farmer alone to affect interstate com</w:t>
      </w:r>
      <w:r w:rsidRPr="00680915">
        <w:rPr>
          <w:rFonts w:ascii="New Century Schlbk" w:hAnsi="New Century Schlbk"/>
          <w:sz w:val="20"/>
        </w:rPr>
        <w:softHyphen/>
        <w:t>merce.  Total supply of wheat clearly affects market price, as does current demand for the product.  The marketing quotas were designed to control the price of wheat.  If many farmers raised wheat for home con</w:t>
      </w:r>
      <w:r w:rsidRPr="00680915">
        <w:rPr>
          <w:rFonts w:ascii="New Century Schlbk" w:hAnsi="New Century Schlbk"/>
          <w:sz w:val="20"/>
        </w:rPr>
        <w:softHyphen/>
        <w:t>sumption, they would affect both the supply for interstate commerce and the demand for the product.  The Court deferred to congres</w:t>
      </w:r>
      <w:r w:rsidRPr="00680915">
        <w:rPr>
          <w:rFonts w:ascii="New Century Schlbk" w:hAnsi="New Century Schlbk"/>
          <w:sz w:val="20"/>
        </w:rPr>
        <w:softHyphen/>
        <w:t>sional judgment concerning economic effects and the relationship between local ac</w:t>
      </w:r>
      <w:r w:rsidRPr="00680915">
        <w:rPr>
          <w:rFonts w:ascii="New Century Schlbk" w:hAnsi="New Century Schlbk"/>
          <w:sz w:val="20"/>
        </w:rPr>
        <w:softHyphen/>
        <w:t>tivities and inter</w:t>
      </w:r>
      <w:r w:rsidRPr="00680915">
        <w:rPr>
          <w:rFonts w:ascii="New Century Schlbk" w:hAnsi="New Century Schlbk"/>
          <w:sz w:val="20"/>
        </w:rPr>
        <w:softHyphen/>
        <w:t>state com</w:t>
      </w:r>
      <w:r w:rsidRPr="00680915">
        <w:rPr>
          <w:rFonts w:ascii="New Century Schlbk" w:hAnsi="New Century Schlbk"/>
          <w:sz w:val="20"/>
        </w:rPr>
        <w:softHyphen/>
        <w:t xml:space="preserve">merce.  This was a return to the broad view of the commerce power that John Marshall had defined in </w:t>
      </w:r>
      <w:r w:rsidRPr="00680915">
        <w:rPr>
          <w:rFonts w:ascii="I New Century Schlbk Italic" w:hAnsi="I New Century Schlbk Italic"/>
          <w:sz w:val="20"/>
        </w:rPr>
        <w:t>Gibbons v. Ogden</w:t>
      </w:r>
      <w:r w:rsidRPr="00680915">
        <w:rPr>
          <w:rFonts w:ascii="New Century Schlbk" w:hAnsi="New Century Schlbk"/>
          <w:sz w:val="20"/>
        </w:rPr>
        <w:t xml:space="preserve">, 22 U.S. (9 Wheat.) 1, 6 L.Ed. </w:t>
      </w:r>
      <w:proofErr w:type="gramStart"/>
      <w:r w:rsidRPr="00680915">
        <w:rPr>
          <w:rFonts w:ascii="New Century Schlbk" w:hAnsi="New Century Schlbk"/>
          <w:sz w:val="20"/>
        </w:rPr>
        <w:t>23 (1824).</w:t>
      </w:r>
      <w:proofErr w:type="gramEnd"/>
    </w:p>
    <w:p w14:paraId="1C8E1F15" w14:textId="77777777" w:rsidR="00F12110" w:rsidRPr="00680915" w:rsidRDefault="00F12110" w:rsidP="00F12110">
      <w:pPr>
        <w:jc w:val="both"/>
        <w:rPr>
          <w:rFonts w:ascii="New Century Schlbk" w:hAnsi="New Century Schlbk"/>
          <w:sz w:val="20"/>
        </w:rPr>
      </w:pPr>
    </w:p>
    <w:p w14:paraId="134B209A" w14:textId="77777777" w:rsidR="00F12110" w:rsidRPr="00680915" w:rsidRDefault="00F12110" w:rsidP="00F12110">
      <w:pPr>
        <w:jc w:val="both"/>
        <w:rPr>
          <w:rFonts w:ascii="New Century Schlbk" w:hAnsi="New Century Schlbk"/>
          <w:color w:val="000000"/>
          <w:sz w:val="20"/>
        </w:rPr>
      </w:pPr>
      <w:r w:rsidRPr="00680915">
        <w:rPr>
          <w:rFonts w:ascii="B New Century Schlbk Bold" w:hAnsi="B New Century Schlbk Bold"/>
          <w:sz w:val="20"/>
        </w:rPr>
        <w:tab/>
      </w:r>
      <w:r w:rsidRPr="00680915">
        <w:rPr>
          <w:rFonts w:ascii="B New Century Schlbk Bold" w:hAnsi="B New Century Schlbk Bold"/>
          <w:sz w:val="24"/>
        </w:rPr>
        <w:t>Footnote 16:</w:t>
      </w:r>
      <w:r w:rsidRPr="00680915">
        <w:rPr>
          <w:rFonts w:ascii="New Century Schlbk" w:hAnsi="New Century Schlbk"/>
          <w:sz w:val="24"/>
        </w:rPr>
        <w:t xml:space="preserve"> </w:t>
      </w:r>
      <w:r w:rsidRPr="00680915">
        <w:rPr>
          <w:rFonts w:ascii="New Century Schlbk" w:hAnsi="New Century Schlbk"/>
          <w:color w:val="000000"/>
          <w:sz w:val="20"/>
        </w:rPr>
        <w:t>At a school-sanctioned and school-supervised event, a high school principal saw some of her students unfurl a banner conveying a message that she regarded as promoting illegal drug use. Consistent with school policy, which prohibited such messages at school events, the principal told the stu</w:t>
      </w:r>
      <w:r w:rsidRPr="00680915">
        <w:rPr>
          <w:rFonts w:ascii="New Century Schlbk" w:hAnsi="New Century Schlbk"/>
          <w:color w:val="000000"/>
          <w:sz w:val="20"/>
        </w:rPr>
        <w:softHyphen/>
        <w:t>dents to take down the banner. One student refused. The principal confiscated the banner and suspended the student. The student filed a suit in a federal district court against the principal and others, alleging a viola</w:t>
      </w:r>
      <w:r w:rsidRPr="00680915">
        <w:rPr>
          <w:rFonts w:ascii="New Century Schlbk" w:hAnsi="New Century Schlbk"/>
          <w:color w:val="000000"/>
          <w:sz w:val="20"/>
        </w:rPr>
        <w:softHyphen/>
        <w:t xml:space="preserve">tion of his rights under the U.S. Constitution. The court issued a judgment in the defendants’ favor. On the student’s appeal, the U.S. Court of Appeals for the Ninth Circuit reversed. The defendants appealed. </w:t>
      </w:r>
      <w:r w:rsidRPr="00680915">
        <w:rPr>
          <w:rFonts w:ascii="New Century Schlbk" w:hAnsi="New Century Schlbk"/>
          <w:sz w:val="20"/>
        </w:rPr>
        <w:t xml:space="preserve">In </w:t>
      </w:r>
      <w:r w:rsidRPr="00680915">
        <w:rPr>
          <w:rFonts w:ascii="BI New Century Schlbk BoldIt" w:hAnsi="BI New Century Schlbk BoldIt"/>
          <w:sz w:val="20"/>
        </w:rPr>
        <w:t xml:space="preserve">Morse v. Frederick, </w:t>
      </w:r>
      <w:r w:rsidRPr="00680915">
        <w:rPr>
          <w:rFonts w:ascii="New Century Schlbk" w:hAnsi="New Century Schlbk"/>
          <w:color w:val="000000"/>
          <w:sz w:val="20"/>
        </w:rPr>
        <w:t>the United States Supreme Court reversed the lower court’s judgment and remanded the case. The Supreme Court viewed this set of facts as a “school speech case.” The Court acknowledged that the message on Frederick’s banner was “cryptic,” but interpreted it as advocating the use of illegal drugs. Congress requires schools to teach students that this use is “wrong and harmful.” Thus it was reasonable for the principal in this case to order the banner struck.</w:t>
      </w:r>
    </w:p>
    <w:p w14:paraId="442E81B9" w14:textId="77777777" w:rsidR="00F12110" w:rsidRPr="00680915" w:rsidRDefault="00F12110" w:rsidP="00F12110">
      <w:pPr>
        <w:jc w:val="both"/>
        <w:rPr>
          <w:rFonts w:ascii="New Century Schlbk" w:hAnsi="New Century Schlbk"/>
          <w:color w:val="000000"/>
          <w:sz w:val="14"/>
        </w:rPr>
      </w:pPr>
    </w:p>
    <w:p w14:paraId="47335E83" w14:textId="77777777" w:rsidR="00F12110" w:rsidRPr="00680915" w:rsidRDefault="00F12110" w:rsidP="00F12110">
      <w:pPr>
        <w:pStyle w:val="FootnoteText"/>
        <w:rPr>
          <w:rFonts w:ascii="New Century Schlbk" w:hAnsi="New Century Schlbk"/>
          <w:color w:val="000000"/>
        </w:rPr>
      </w:pPr>
      <w:r w:rsidRPr="00680915">
        <w:rPr>
          <w:rFonts w:ascii="New Century Schlbk" w:hAnsi="New Century Schlbk"/>
        </w:rPr>
        <w:tab/>
      </w:r>
      <w:r w:rsidRPr="00680915">
        <w:rPr>
          <w:rFonts w:ascii="BI New Century Schlbk BoldIt" w:hAnsi="BI New Century Schlbk BoldIt"/>
          <w:color w:val="000000"/>
        </w:rPr>
        <w:t>Did—or should—the Court rule that Frederick's speech can be proscribed because it is “plainly offensive”?</w:t>
      </w:r>
      <w:r w:rsidRPr="00680915">
        <w:rPr>
          <w:rFonts w:ascii="New Century Schlbk" w:hAnsi="New Century Schlbk"/>
          <w:color w:val="000000"/>
        </w:rPr>
        <w:t xml:space="preserve"> The petitioners (Morse and the school board) argued for this rule. The Court, however, stated, “We think this stretches [previous case law] too far; that case [law] should not be read to encompass any speech that could fit under some definition of ‘offensive.’ After all, much political and religious speech might be perceived as offensive to some. The concern here is not that Frederick's speech was offensive, but that it was reasonably viewed as promoting illegal drug use.”</w:t>
      </w:r>
    </w:p>
    <w:p w14:paraId="18BDAC4C" w14:textId="77777777" w:rsidR="00F12110" w:rsidRPr="00680915" w:rsidRDefault="00F12110">
      <w:pPr>
        <w:jc w:val="both"/>
        <w:rPr>
          <w:rFonts w:ascii="New Century Schlbk" w:hAnsi="New Century Schlbk"/>
          <w:sz w:val="20"/>
        </w:rPr>
      </w:pPr>
    </w:p>
    <w:p w14:paraId="3F8797E2" w14:textId="77777777" w:rsidR="00F12110" w:rsidRPr="00680915" w:rsidRDefault="00F12110">
      <w:pPr>
        <w:jc w:val="both"/>
        <w:rPr>
          <w:rFonts w:ascii="New Century Schlbk" w:hAnsi="New Century Schlbk"/>
          <w:color w:val="000000"/>
          <w:sz w:val="20"/>
        </w:rPr>
      </w:pPr>
      <w:r w:rsidRPr="00680915">
        <w:rPr>
          <w:rFonts w:ascii="New Century Schlbk" w:hAnsi="New Century Schlbk"/>
          <w:sz w:val="20"/>
        </w:rPr>
        <w:tab/>
      </w:r>
      <w:r w:rsidRPr="00680915">
        <w:rPr>
          <w:rFonts w:ascii="B New Century Schlbk Bold" w:hAnsi="B New Century Schlbk Bold"/>
          <w:sz w:val="24"/>
        </w:rPr>
        <w:t>Footnote 30:</w:t>
      </w:r>
      <w:r w:rsidRPr="00680915">
        <w:rPr>
          <w:rFonts w:ascii="New Century Schlbk" w:hAnsi="New Century Schlbk"/>
          <w:sz w:val="24"/>
        </w:rPr>
        <w:t xml:space="preserve"> </w:t>
      </w:r>
      <w:r w:rsidRPr="00680915">
        <w:rPr>
          <w:rStyle w:val="documentbody"/>
          <w:rFonts w:ascii="New Century Schlbk" w:hAnsi="New Century Schlbk"/>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680915">
        <w:rPr>
          <w:rFonts w:ascii="New Century Schlbk" w:hAnsi="New Century Schlbk"/>
          <w:sz w:val="20"/>
        </w:rPr>
        <w:t xml:space="preserve">. In </w:t>
      </w:r>
      <w:r w:rsidRPr="00680915">
        <w:rPr>
          <w:rFonts w:ascii="BI New Century Schlbk BoldIt" w:hAnsi="BI New Century Schlbk BoldIt"/>
          <w:sz w:val="20"/>
        </w:rPr>
        <w:t>Trunk v. City of San Diego,</w:t>
      </w:r>
      <w:r w:rsidRPr="00680915">
        <w:rPr>
          <w:rFonts w:ascii="New Century Schlbk" w:hAnsi="New Century Schlbk"/>
          <w:sz w:val="20"/>
        </w:rPr>
        <w:t xml:space="preserve"> </w:t>
      </w:r>
      <w:r w:rsidRPr="00680915">
        <w:rPr>
          <w:rFonts w:ascii="New Century Schlbk" w:hAnsi="New Century Schlbk"/>
          <w:color w:val="000000"/>
          <w:sz w:val="20"/>
        </w:rPr>
        <w:t xml:space="preserve">the </w:t>
      </w:r>
      <w:r w:rsidRPr="00680915">
        <w:rPr>
          <w:rStyle w:val="documentbody"/>
          <w:rFonts w:ascii="New Century Schlbk" w:hAnsi="New Century Schlbk"/>
          <w:sz w:val="20"/>
        </w:rPr>
        <w:t xml:space="preserve">U.S. Court of Appeals for the Ninth Circuit reversed and remanded. The government’s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680915">
        <w:rPr>
          <w:rFonts w:ascii="New Century Schlbk" w:hAnsi="New Century Schlbk"/>
          <w:sz w:val="20"/>
        </w:rPr>
        <w:t xml:space="preserve">The court </w:t>
      </w:r>
      <w:proofErr w:type="gramStart"/>
      <w:r w:rsidRPr="00680915">
        <w:rPr>
          <w:rFonts w:ascii="New Century Schlbk" w:hAnsi="New Century Schlbk"/>
          <w:sz w:val="20"/>
        </w:rPr>
        <w:t>reasoned that</w:t>
      </w:r>
      <w:proofErr w:type="gramEnd"/>
      <w:r w:rsidRPr="00680915">
        <w:rPr>
          <w:rFonts w:ascii="New Century Schlbk" w:hAnsi="New Century Schlbk"/>
          <w:sz w:val="20"/>
        </w:rPr>
        <w:t xml:space="preserve"> “the use of a distinctively Christian symbol to honor all veterans sends a strong message of endorsement and exclusion.”</w:t>
      </w:r>
    </w:p>
    <w:p w14:paraId="4FDA7C63" w14:textId="77777777" w:rsidR="00F12110" w:rsidRPr="00680915" w:rsidRDefault="00F12110">
      <w:pPr>
        <w:jc w:val="both"/>
        <w:rPr>
          <w:rFonts w:ascii="New Century Schlbk" w:hAnsi="New Century Schlbk"/>
          <w:color w:val="000000"/>
          <w:sz w:val="16"/>
        </w:rPr>
      </w:pPr>
    </w:p>
    <w:p w14:paraId="0BE2C027" w14:textId="77777777" w:rsidR="00F12110" w:rsidRPr="00680915" w:rsidRDefault="00F12110">
      <w:pPr>
        <w:jc w:val="both"/>
        <w:rPr>
          <w:rFonts w:ascii="New Century Schlbk" w:hAnsi="New Century Schlbk"/>
          <w:sz w:val="20"/>
        </w:rPr>
      </w:pPr>
      <w:r w:rsidRPr="00680915">
        <w:rPr>
          <w:rFonts w:ascii="New Century Schlbk" w:hAnsi="New Century Schlbk"/>
          <w:sz w:val="20"/>
        </w:rPr>
        <w:tab/>
      </w:r>
      <w:r w:rsidRPr="00680915">
        <w:rPr>
          <w:rFonts w:ascii="BI New Century Schlbk BoldIt" w:hAnsi="BI New Century Schlbk BoldIt"/>
          <w:sz w:val="20"/>
        </w:rPr>
        <w:t xml:space="preserve">If the forty-foot cross were replaced with a smaller, less visible symbol of the Christian </w:t>
      </w:r>
      <w:r w:rsidR="00BA4CB2" w:rsidRPr="00680915">
        <w:rPr>
          <w:rFonts w:ascii="BI New Century Schlbk BoldIt" w:hAnsi="BI New Century Schlbk BoldIt"/>
          <w:sz w:val="20"/>
        </w:rPr>
        <w:t>religion</w:t>
      </w:r>
      <w:r w:rsidRPr="00680915">
        <w:rPr>
          <w:rFonts w:ascii="BI New Century Schlbk BoldIt" w:hAnsi="BI New Century Schlbk BoldIt"/>
          <w:sz w:val="20"/>
        </w:rPr>
        <w:t xml:space="preserve"> and the symbols of other religions were added to the display, does it seem likely that any parties would object?</w:t>
      </w:r>
      <w:r w:rsidRPr="00680915">
        <w:rPr>
          <w:rFonts w:ascii="New Century Schlbk" w:hAnsi="New Century Schlbk"/>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w:t>
      </w:r>
      <w:r w:rsidR="00BA4CB2" w:rsidRPr="00680915">
        <w:rPr>
          <w:rFonts w:ascii="New Century Schlbk" w:hAnsi="New Century Schlbk"/>
          <w:sz w:val="20"/>
        </w:rPr>
        <w:t>Muslims</w:t>
      </w:r>
      <w:r w:rsidRPr="00680915">
        <w:rPr>
          <w:rFonts w:ascii="New Century Schlbk" w:hAnsi="New Century Schlbk"/>
          <w:sz w:val="20"/>
        </w:rPr>
        <w:t xml:space="preserve"> who protest Stars of David, and so on. These objections are among the reasons that some would argue the Constitution’s proscriptions on a mix of government and religion should be honored to the fullest.</w:t>
      </w:r>
    </w:p>
    <w:p w14:paraId="14F25803" w14:textId="77777777" w:rsidR="00F12110" w:rsidRPr="00680915" w:rsidRDefault="00F12110">
      <w:pPr>
        <w:jc w:val="both"/>
        <w:rPr>
          <w:rFonts w:ascii="New Century Schlbk" w:hAnsi="New Century Schlbk"/>
          <w:color w:val="000000"/>
          <w:sz w:val="16"/>
        </w:rPr>
      </w:pPr>
    </w:p>
    <w:p w14:paraId="30271547" w14:textId="77777777" w:rsidR="00F12110" w:rsidRPr="00680915" w:rsidRDefault="00F12110" w:rsidP="00F12110">
      <w:pPr>
        <w:pStyle w:val="FootnoteText"/>
        <w:jc w:val="both"/>
        <w:rPr>
          <w:rFonts w:ascii="New Century Schlbk" w:hAnsi="New Century Schlbk"/>
          <w:color w:val="000000"/>
        </w:rPr>
      </w:pPr>
      <w:r w:rsidRPr="00680915">
        <w:rPr>
          <w:rFonts w:ascii="New Century Schlbk" w:hAnsi="New Century Schlbk"/>
        </w:rPr>
        <w:tab/>
      </w:r>
      <w:r w:rsidRPr="00680915">
        <w:rPr>
          <w:rFonts w:ascii="BI New Century Schlbk BoldIt" w:hAnsi="BI New Century Schlbk BoldIt"/>
        </w:rPr>
        <w:t>If the cross in this case had been only six feet tall and had not had a long history of religious use, would the outcome of this case have been different?  Why or why not?</w:t>
      </w:r>
      <w:r w:rsidRPr="00680915">
        <w:rPr>
          <w:rFonts w:ascii="I New Century Schlbk Italic" w:hAnsi="I New Century Schlbk Italic"/>
        </w:rPr>
        <w:t xml:space="preserve">   </w:t>
      </w:r>
      <w:r w:rsidRPr="00680915">
        <w:rPr>
          <w:rFonts w:ascii="New Century Schlbk" w:hAnsi="New Century Schlbk"/>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680915">
        <w:rPr>
          <w:rFonts w:ascii="New Century Schlbk" w:hAnsi="New Century Schlbk"/>
        </w:rPr>
        <w:t>cross had</w:t>
      </w:r>
      <w:proofErr w:type="gramEnd"/>
      <w:r w:rsidRPr="00680915">
        <w:rPr>
          <w:rFonts w:ascii="New Century Schlbk" w:hAnsi="New Century Schlbk"/>
        </w:rPr>
        <w:t xml:space="preserve"> a long history of religious use by the community. The court’s decision might well have been different if the </w:t>
      </w:r>
      <w:proofErr w:type="gramStart"/>
      <w:r w:rsidRPr="00680915">
        <w:rPr>
          <w:rStyle w:val="documentbody"/>
          <w:rFonts w:ascii="New Century Schlbk" w:hAnsi="New Century Schlbk"/>
        </w:rPr>
        <w:t>cross had</w:t>
      </w:r>
      <w:proofErr w:type="gramEnd"/>
      <w:r w:rsidRPr="00680915">
        <w:rPr>
          <w:rStyle w:val="documentbody"/>
          <w:rFonts w:ascii="New Century Schlbk" w:hAnsi="New Century Schlbk"/>
        </w:rPr>
        <w:t xml:space="preserve"> not dominated the landscape and the memorial, and had not had a history of religious use</w:t>
      </w:r>
      <w:r w:rsidRPr="00680915">
        <w:rPr>
          <w:rFonts w:ascii="New Century Schlbk" w:hAnsi="New Century Schlbk"/>
          <w:color w:val="000000"/>
        </w:rPr>
        <w:t>.</w:t>
      </w:r>
    </w:p>
    <w:p w14:paraId="66680262" w14:textId="77777777" w:rsidR="00F12110" w:rsidRPr="00680915" w:rsidRDefault="00F12110">
      <w:pPr>
        <w:jc w:val="both"/>
        <w:rPr>
          <w:rFonts w:ascii="New Century Schlbk" w:hAnsi="New Century Schlbk"/>
          <w:sz w:val="12"/>
        </w:rPr>
      </w:pPr>
    </w:p>
    <w:p w14:paraId="3F304F48" w14:textId="77777777" w:rsidR="00F12110" w:rsidRPr="00680915" w:rsidRDefault="00F12110">
      <w:pPr>
        <w:jc w:val="both"/>
        <w:rPr>
          <w:rFonts w:ascii="New Century Schlbk" w:hAnsi="New Century Schlbk"/>
          <w:color w:val="000000"/>
          <w:sz w:val="20"/>
        </w:rPr>
      </w:pPr>
      <w:r w:rsidRPr="00680915">
        <w:rPr>
          <w:rFonts w:ascii="B New Century Schlbk Bold" w:hAnsi="B New Century Schlbk Bold"/>
          <w:sz w:val="20"/>
        </w:rPr>
        <w:tab/>
      </w:r>
      <w:r w:rsidRPr="00680915">
        <w:rPr>
          <w:rFonts w:ascii="BI New Century Schlbk BoldIt" w:hAnsi="BI New Century Schlbk BoldIt"/>
          <w:sz w:val="20"/>
        </w:rPr>
        <w:t>Can a religious display that is located on private property violate the establishment clause?  Explain.</w:t>
      </w:r>
      <w:r w:rsidRPr="00680915">
        <w:rPr>
          <w:rFonts w:ascii="I New Century Schlbk Italic" w:hAnsi="I New Century Schlbk Italic"/>
          <w:sz w:val="20"/>
        </w:rPr>
        <w:t xml:space="preserve"> </w:t>
      </w:r>
      <w:proofErr w:type="gramStart"/>
      <w:r w:rsidRPr="00680915">
        <w:rPr>
          <w:rFonts w:ascii="New Century Schlbk" w:hAnsi="New Century Schlbk"/>
          <w:sz w:val="20"/>
        </w:rPr>
        <w:t>Probably not.</w:t>
      </w:r>
      <w:proofErr w:type="gramEnd"/>
      <w:r w:rsidRPr="00680915">
        <w:rPr>
          <w:rFonts w:ascii="New Century Schlbk" w:hAnsi="New Century Schlbk"/>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sidRPr="00680915">
        <w:rPr>
          <w:rFonts w:ascii="New Century Schlbk" w:hAnsi="New Century Schlbk"/>
          <w:color w:val="000000"/>
          <w:sz w:val="20"/>
        </w:rPr>
        <w:t>.</w:t>
      </w:r>
    </w:p>
    <w:p w14:paraId="3B5E434A" w14:textId="77777777" w:rsidR="00F12110" w:rsidRPr="00680915" w:rsidRDefault="00F12110">
      <w:pPr>
        <w:jc w:val="both"/>
        <w:rPr>
          <w:rFonts w:ascii="New Century Schlbk" w:hAnsi="New Century Schlbk"/>
          <w:color w:val="000000"/>
          <w:sz w:val="14"/>
        </w:rPr>
      </w:pPr>
    </w:p>
    <w:p w14:paraId="2A484853" w14:textId="77777777" w:rsidR="00F12110" w:rsidRPr="00680915" w:rsidRDefault="00F12110" w:rsidP="00F12110">
      <w:pPr>
        <w:pStyle w:val="FootnoteText"/>
        <w:jc w:val="both"/>
        <w:rPr>
          <w:rFonts w:ascii="New Century Schlbk" w:hAnsi="New Century Schlbk"/>
          <w:color w:val="000000"/>
        </w:rPr>
      </w:pPr>
      <w:r w:rsidRPr="00680915">
        <w:rPr>
          <w:rFonts w:ascii="New Century Schlbk" w:hAnsi="New Century Schlbk"/>
        </w:rPr>
        <w:tab/>
      </w:r>
      <w:r w:rsidRPr="00680915">
        <w:rPr>
          <w:rFonts w:ascii="BI New Century Schlbk BoldIt" w:hAnsi="BI New Century Schlbk BoldIt"/>
        </w:rPr>
        <w:t>Should religious displays on public property be held to violate the establishment clause?</w:t>
      </w:r>
      <w:r w:rsidRPr="00680915">
        <w:rPr>
          <w:rFonts w:ascii="New Century Schlbk" w:hAnsi="New Century Schlbk"/>
          <w:i/>
        </w:rPr>
        <w:t xml:space="preserve"> </w:t>
      </w:r>
      <w:r w:rsidRPr="00680915">
        <w:rPr>
          <w:rFonts w:ascii="New Century Schlbk" w:hAnsi="New Century Schlbk"/>
        </w:rPr>
        <w:t>It might be ar</w:t>
      </w:r>
      <w:r w:rsidRPr="00680915">
        <w:rPr>
          <w:rFonts w:ascii="New Century Schlbk" w:hAnsi="New Century Schlbk"/>
        </w:rPr>
        <w:softHyphen/>
        <w:t>gued that if a religious symbol is only</w:t>
      </w:r>
      <w:r w:rsidRPr="00680915">
        <w:rPr>
          <w:rFonts w:ascii="I New Century Schlbk Italic" w:hAnsi="I New Century Schlbk Italic"/>
        </w:rPr>
        <w:t xml:space="preserve"> </w:t>
      </w:r>
      <w:r w:rsidRPr="00680915">
        <w:rPr>
          <w:rFonts w:ascii="New Century Schlbk" w:hAnsi="New Century Schlbk"/>
        </w:rPr>
        <w:t>one part of a larger display that features secular sym</w:t>
      </w:r>
      <w:r w:rsidRPr="00680915">
        <w:rPr>
          <w:rFonts w:ascii="New Century Schlbk" w:hAnsi="New Century Schlbk"/>
        </w:rPr>
        <w:softHyphen/>
        <w:t>bols, such as reindeer and candy canes in a winter holiday display, the display of the religious symbol does not violate the estab</w:t>
      </w:r>
      <w:r w:rsidRPr="00680915">
        <w:rPr>
          <w:rFonts w:ascii="New Century Schlbk" w:hAnsi="New Century Schlbk"/>
        </w:rPr>
        <w:softHyphen/>
        <w:t>lishment clause. The symbols’ acceptability may depend on such factors as size, number, and how close the symbols are to each other.</w:t>
      </w:r>
    </w:p>
    <w:p w14:paraId="320B54D8" w14:textId="77777777" w:rsidR="00F12110" w:rsidRPr="00680915" w:rsidRDefault="00F12110">
      <w:pPr>
        <w:jc w:val="both"/>
        <w:rPr>
          <w:rFonts w:ascii="B New Century Schlbk Bold" w:hAnsi="B New Century Schlbk Bold"/>
          <w:smallCaps/>
          <w:sz w:val="20"/>
        </w:rPr>
      </w:pPr>
    </w:p>
    <w:p w14:paraId="77C2C140" w14:textId="77777777" w:rsidR="00F12110" w:rsidRPr="00680915" w:rsidRDefault="00F12110">
      <w:pPr>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1AD906B0" w14:textId="77777777">
        <w:tc>
          <w:tcPr>
            <w:tcW w:w="10440" w:type="dxa"/>
            <w:tcBorders>
              <w:top w:val="single" w:sz="12" w:space="0" w:color="auto"/>
              <w:left w:val="single" w:sz="12" w:space="0" w:color="auto"/>
              <w:bottom w:val="nil"/>
              <w:right w:val="single" w:sz="12" w:space="0" w:color="auto"/>
            </w:tcBorders>
          </w:tcPr>
          <w:p w14:paraId="057CABD7" w14:textId="77777777" w:rsidR="00F12110" w:rsidRPr="00680915" w:rsidRDefault="00F12110">
            <w:pPr>
              <w:pStyle w:val="CaseSyn"/>
              <w:spacing w:line="240" w:lineRule="auto"/>
              <w:rPr>
                <w:rFonts w:ascii="B New Century Schlbk Bold" w:hAnsi="B New Century Schlbk Bold"/>
                <w:b w:val="0"/>
              </w:rPr>
            </w:pPr>
          </w:p>
        </w:tc>
      </w:tr>
      <w:tr w:rsidR="00F12110" w:rsidRPr="00680915" w14:paraId="0EEB5A8D" w14:textId="77777777">
        <w:tc>
          <w:tcPr>
            <w:tcW w:w="10440" w:type="dxa"/>
            <w:tcBorders>
              <w:left w:val="single" w:sz="12" w:space="0" w:color="auto"/>
              <w:right w:val="single" w:sz="12" w:space="0" w:color="auto"/>
            </w:tcBorders>
          </w:tcPr>
          <w:p w14:paraId="12E24E87" w14:textId="77777777" w:rsidR="00F12110" w:rsidRPr="00680915" w:rsidRDefault="00F12110">
            <w:pPr>
              <w:pStyle w:val="Heading3"/>
              <w:ind w:left="360" w:right="200" w:firstLine="0"/>
              <w:jc w:val="center"/>
              <w:rPr>
                <w:rFonts w:ascii="B New Century Schlbk Bold" w:hAnsi="B New Century Schlbk Bold"/>
                <w:b w:val="0"/>
              </w:rPr>
            </w:pPr>
            <w:r w:rsidRPr="00680915">
              <w:rPr>
                <w:rFonts w:ascii="B New Century Schlbk Bold" w:hAnsi="B New Century Schlbk Bold"/>
                <w:b w:val="0"/>
              </w:rPr>
              <w:t>Reviewing—</w:t>
            </w:r>
          </w:p>
        </w:tc>
      </w:tr>
      <w:tr w:rsidR="00F12110" w:rsidRPr="00680915" w14:paraId="1B3C2628" w14:textId="77777777">
        <w:tc>
          <w:tcPr>
            <w:tcW w:w="10440" w:type="dxa"/>
            <w:tcBorders>
              <w:top w:val="nil"/>
              <w:left w:val="single" w:sz="12" w:space="0" w:color="auto"/>
              <w:bottom w:val="nil"/>
              <w:right w:val="single" w:sz="12" w:space="0" w:color="auto"/>
            </w:tcBorders>
          </w:tcPr>
          <w:p w14:paraId="75FD8DF7" w14:textId="77777777" w:rsidR="00F12110" w:rsidRPr="00680915" w:rsidRDefault="00F12110">
            <w:pPr>
              <w:ind w:left="360" w:right="200"/>
              <w:jc w:val="center"/>
              <w:rPr>
                <w:rFonts w:ascii="New Century Schlbk" w:hAnsi="New Century Schlbk"/>
                <w:sz w:val="14"/>
              </w:rPr>
            </w:pPr>
          </w:p>
        </w:tc>
      </w:tr>
      <w:tr w:rsidR="00F12110" w:rsidRPr="00680915" w14:paraId="5ED2F8A2" w14:textId="77777777">
        <w:tc>
          <w:tcPr>
            <w:tcW w:w="10440" w:type="dxa"/>
            <w:tcBorders>
              <w:top w:val="nil"/>
              <w:left w:val="single" w:sz="12" w:space="0" w:color="auto"/>
              <w:bottom w:val="nil"/>
              <w:right w:val="single" w:sz="12" w:space="0" w:color="auto"/>
            </w:tcBorders>
          </w:tcPr>
          <w:p w14:paraId="6D9095E2" w14:textId="77777777" w:rsidR="00F12110" w:rsidRPr="00680915" w:rsidRDefault="00F12110">
            <w:pPr>
              <w:pStyle w:val="Heading3"/>
              <w:tabs>
                <w:tab w:val="left" w:pos="3600"/>
                <w:tab w:val="left" w:pos="8730"/>
              </w:tabs>
              <w:ind w:left="360" w:right="200" w:firstLine="10"/>
              <w:jc w:val="center"/>
              <w:rPr>
                <w:b w:val="0"/>
              </w:rPr>
            </w:pP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b w:val="0"/>
              </w:rPr>
              <w:tab/>
            </w:r>
            <w:r w:rsidRPr="00680915">
              <w:rPr>
                <w:rFonts w:ascii="B New Century Schlbk Bold" w:hAnsi="B New Century Schlbk Bold"/>
                <w:b w:val="0"/>
                <w:sz w:val="28"/>
              </w:rPr>
              <w:t>Constitutional Law</w:t>
            </w:r>
            <w:r w:rsidRPr="00680915">
              <w:rPr>
                <w:rFonts w:ascii="B New Century Schlbk Bold" w:hAnsi="B New Century Schlbk Bold"/>
                <w:b w:val="0"/>
              </w:rPr>
              <w:tab/>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p>
        </w:tc>
      </w:tr>
      <w:tr w:rsidR="00F12110" w:rsidRPr="00680915" w14:paraId="3AB88697" w14:textId="77777777">
        <w:tc>
          <w:tcPr>
            <w:tcW w:w="10440" w:type="dxa"/>
            <w:tcBorders>
              <w:top w:val="nil"/>
              <w:left w:val="single" w:sz="12" w:space="0" w:color="auto"/>
              <w:bottom w:val="nil"/>
              <w:right w:val="single" w:sz="12" w:space="0" w:color="auto"/>
            </w:tcBorders>
          </w:tcPr>
          <w:p w14:paraId="5E9950AB" w14:textId="77777777" w:rsidR="00F12110" w:rsidRPr="00680915" w:rsidRDefault="00F12110">
            <w:pPr>
              <w:ind w:left="360" w:right="200"/>
              <w:jc w:val="center"/>
              <w:rPr>
                <w:rFonts w:ascii="New Century Schlbk" w:hAnsi="New Century Schlbk"/>
                <w:sz w:val="16"/>
              </w:rPr>
            </w:pPr>
          </w:p>
        </w:tc>
      </w:tr>
      <w:tr w:rsidR="00F12110" w:rsidRPr="00680915" w14:paraId="08BCDFF2" w14:textId="77777777">
        <w:tc>
          <w:tcPr>
            <w:tcW w:w="10440" w:type="dxa"/>
            <w:tcBorders>
              <w:top w:val="nil"/>
              <w:left w:val="single" w:sz="12" w:space="0" w:color="auto"/>
              <w:bottom w:val="nil"/>
              <w:right w:val="single" w:sz="12" w:space="0" w:color="auto"/>
            </w:tcBorders>
          </w:tcPr>
          <w:p w14:paraId="541019DC" w14:textId="77777777" w:rsidR="00F12110" w:rsidRPr="00680915" w:rsidRDefault="00F12110">
            <w:pPr>
              <w:pStyle w:val="Boxtext"/>
              <w:spacing w:line="240" w:lineRule="auto"/>
            </w:pPr>
            <w:r w:rsidRPr="00680915">
              <w:tab/>
              <w:t xml:space="preserve">A state </w:t>
            </w:r>
            <w:r w:rsidRPr="00680915">
              <w:rPr>
                <w:color w:val="000000"/>
              </w:rPr>
              <w:t>legislature enacted a statute that required any motorcycle operator or passenger on the state’s highways to wear a protective helmet.  Jim Alderman, a licensed motorcycle operator, sued the state to block enforcement of the law.  Alderman asserted that the statute violated the equal protection clause because it placed requirements on motorcyclists that were not imposed on other motorists.  Ask your students to answer the following questions, using the information presented in the chapter.</w:t>
            </w:r>
          </w:p>
        </w:tc>
      </w:tr>
      <w:tr w:rsidR="00F12110" w:rsidRPr="00680915" w14:paraId="6FF90EED" w14:textId="77777777">
        <w:tc>
          <w:tcPr>
            <w:tcW w:w="10440" w:type="dxa"/>
            <w:tcBorders>
              <w:top w:val="nil"/>
              <w:left w:val="single" w:sz="12" w:space="0" w:color="auto"/>
              <w:bottom w:val="nil"/>
              <w:right w:val="single" w:sz="12" w:space="0" w:color="auto"/>
            </w:tcBorders>
          </w:tcPr>
          <w:p w14:paraId="50E80448" w14:textId="77777777" w:rsidR="00F12110" w:rsidRPr="00680915" w:rsidRDefault="00F12110">
            <w:pPr>
              <w:ind w:left="360" w:right="200"/>
              <w:jc w:val="center"/>
              <w:rPr>
                <w:rFonts w:ascii="New Century Schlbk" w:hAnsi="New Century Schlbk"/>
                <w:sz w:val="14"/>
              </w:rPr>
            </w:pPr>
          </w:p>
        </w:tc>
      </w:tr>
      <w:tr w:rsidR="00F12110" w:rsidRPr="00680915" w14:paraId="6A189A64" w14:textId="77777777">
        <w:tc>
          <w:tcPr>
            <w:tcW w:w="10440" w:type="dxa"/>
            <w:tcBorders>
              <w:top w:val="nil"/>
              <w:left w:val="single" w:sz="12" w:space="0" w:color="auto"/>
              <w:bottom w:val="nil"/>
              <w:right w:val="single" w:sz="12" w:space="0" w:color="auto"/>
            </w:tcBorders>
          </w:tcPr>
          <w:p w14:paraId="40BE92F5" w14:textId="77777777" w:rsidR="00F12110" w:rsidRPr="00680915" w:rsidRDefault="00F12110">
            <w:pPr>
              <w:suppressLineNumbers/>
              <w:ind w:left="360" w:right="200"/>
              <w:jc w:val="both"/>
              <w:rPr>
                <w:rFonts w:ascii="New Century Schlbk" w:hAnsi="New Century Schlbk"/>
                <w:b/>
                <w:sz w:val="20"/>
              </w:rPr>
            </w:pPr>
            <w:r w:rsidRPr="00680915">
              <w:rPr>
                <w:rFonts w:ascii="B New Century Schlbk Bold" w:hAnsi="B New Century Schlbk Bold"/>
                <w:sz w:val="20"/>
              </w:rPr>
              <w:t>1.</w:t>
            </w:r>
            <w:r w:rsidRPr="00680915">
              <w:rPr>
                <w:rFonts w:ascii="New Century Schlbk" w:hAnsi="New Century Schlbk"/>
                <w:sz w:val="20"/>
              </w:rPr>
              <w:tab/>
            </w:r>
            <w:r w:rsidRPr="00680915">
              <w:rPr>
                <w:rFonts w:ascii="BI New Century Schlbk BoldIt" w:hAnsi="BI New Century Schlbk BoldIt"/>
                <w:sz w:val="20"/>
              </w:rPr>
              <w:t>Why does this statute raise equal protection issues instead of substantive due process concerns?</w:t>
            </w:r>
            <w:r w:rsidRPr="00680915">
              <w:rPr>
                <w:rFonts w:ascii="New Century Schlbk" w:hAnsi="New Century Schlbk"/>
                <w:sz w:val="20"/>
              </w:rPr>
              <w:t xml:space="preserve"> When a law or action limits the liberty of some persons but not others, it may violate the equal protection clause.  Here, because the law applies only to motorcycle operators and passengers, it raises equal protection issues.</w:t>
            </w:r>
          </w:p>
        </w:tc>
      </w:tr>
      <w:tr w:rsidR="00F12110" w:rsidRPr="00680915" w14:paraId="76F91D1F" w14:textId="77777777">
        <w:tc>
          <w:tcPr>
            <w:tcW w:w="10440" w:type="dxa"/>
            <w:tcBorders>
              <w:top w:val="nil"/>
              <w:left w:val="single" w:sz="12" w:space="0" w:color="auto"/>
              <w:bottom w:val="nil"/>
              <w:right w:val="single" w:sz="12" w:space="0" w:color="auto"/>
            </w:tcBorders>
          </w:tcPr>
          <w:p w14:paraId="4CE7E2EB" w14:textId="77777777" w:rsidR="00F12110" w:rsidRPr="00680915" w:rsidRDefault="00F12110">
            <w:pPr>
              <w:ind w:left="360" w:right="200"/>
              <w:jc w:val="center"/>
              <w:rPr>
                <w:rFonts w:ascii="New Century Schlbk" w:hAnsi="New Century Schlbk"/>
                <w:sz w:val="12"/>
              </w:rPr>
            </w:pPr>
          </w:p>
        </w:tc>
      </w:tr>
      <w:tr w:rsidR="00F12110" w:rsidRPr="00680915" w14:paraId="03F294FB" w14:textId="77777777">
        <w:tc>
          <w:tcPr>
            <w:tcW w:w="10440" w:type="dxa"/>
            <w:tcBorders>
              <w:top w:val="nil"/>
              <w:left w:val="single" w:sz="12" w:space="0" w:color="auto"/>
              <w:bottom w:val="nil"/>
              <w:right w:val="single" w:sz="12" w:space="0" w:color="auto"/>
            </w:tcBorders>
          </w:tcPr>
          <w:p w14:paraId="4DDF209A" w14:textId="77777777" w:rsidR="00F12110" w:rsidRPr="00680915" w:rsidRDefault="00F12110">
            <w:pPr>
              <w:suppressLineNumbers/>
              <w:ind w:left="360" w:right="200"/>
              <w:jc w:val="both"/>
              <w:rPr>
                <w:rFonts w:ascii="New Century Schlbk" w:hAnsi="New Century Schlbk"/>
                <w:b/>
                <w:sz w:val="20"/>
              </w:rPr>
            </w:pPr>
            <w:r w:rsidRPr="00680915">
              <w:rPr>
                <w:rFonts w:ascii="B New Century Schlbk Bold" w:hAnsi="B New Century Schlbk Bold"/>
                <w:sz w:val="20"/>
              </w:rPr>
              <w:t>2.</w:t>
            </w:r>
            <w:r w:rsidRPr="00680915">
              <w:rPr>
                <w:rFonts w:ascii="New Century Schlbk" w:hAnsi="New Century Schlbk"/>
                <w:sz w:val="20"/>
              </w:rPr>
              <w:tab/>
            </w:r>
            <w:r w:rsidRPr="00680915">
              <w:rPr>
                <w:rFonts w:ascii="BI New Century Schlbk BoldIt" w:hAnsi="BI New Century Schlbk BoldIt"/>
                <w:sz w:val="20"/>
              </w:rPr>
              <w:t>What are the three levels of scrutiny that the courts use in determining whether a law violates the equal protection clause?</w:t>
            </w:r>
            <w:r w:rsidRPr="00680915">
              <w:rPr>
                <w:rFonts w:ascii="New Century Schlbk" w:hAnsi="New Century Schlbk"/>
                <w:sz w:val="20"/>
              </w:rPr>
              <w:t xml:space="preserve"> The three levels of scrutiny that courts apply to determine whether the law or action violates equal protection are strict scrutiny (if fundamental rights are at stake), intermediate scrutiny (in cases involving discrimination based on gender or legitimacy), and the “rational basis” test (in matters of economic or social welfare).</w:t>
            </w:r>
          </w:p>
        </w:tc>
      </w:tr>
      <w:tr w:rsidR="00F12110" w:rsidRPr="00680915" w14:paraId="1251FA32" w14:textId="77777777">
        <w:tc>
          <w:tcPr>
            <w:tcW w:w="10440" w:type="dxa"/>
            <w:tcBorders>
              <w:top w:val="nil"/>
              <w:left w:val="single" w:sz="12" w:space="0" w:color="auto"/>
              <w:bottom w:val="nil"/>
              <w:right w:val="single" w:sz="12" w:space="0" w:color="auto"/>
            </w:tcBorders>
          </w:tcPr>
          <w:p w14:paraId="0C4A1D48" w14:textId="77777777" w:rsidR="00F12110" w:rsidRPr="00680915" w:rsidRDefault="00F12110">
            <w:pPr>
              <w:ind w:left="360" w:right="200"/>
              <w:jc w:val="center"/>
              <w:rPr>
                <w:rFonts w:ascii="New Century Schlbk" w:hAnsi="New Century Schlbk"/>
                <w:sz w:val="12"/>
              </w:rPr>
            </w:pPr>
          </w:p>
        </w:tc>
      </w:tr>
      <w:tr w:rsidR="00F12110" w:rsidRPr="00680915" w14:paraId="6256B238" w14:textId="77777777">
        <w:tc>
          <w:tcPr>
            <w:tcW w:w="10440" w:type="dxa"/>
            <w:tcBorders>
              <w:top w:val="nil"/>
              <w:left w:val="single" w:sz="12" w:space="0" w:color="auto"/>
              <w:bottom w:val="nil"/>
              <w:right w:val="single" w:sz="12" w:space="0" w:color="auto"/>
            </w:tcBorders>
          </w:tcPr>
          <w:p w14:paraId="6DF81BFD" w14:textId="77777777" w:rsidR="00F12110" w:rsidRPr="00680915" w:rsidRDefault="00F12110">
            <w:pPr>
              <w:suppressLineNumbers/>
              <w:ind w:left="360" w:right="200"/>
              <w:jc w:val="both"/>
              <w:rPr>
                <w:rFonts w:ascii="New Century Schlbk" w:hAnsi="New Century Schlbk"/>
                <w:b/>
                <w:sz w:val="20"/>
              </w:rPr>
            </w:pPr>
            <w:r w:rsidRPr="00680915">
              <w:rPr>
                <w:rFonts w:ascii="B New Century Schlbk Bold" w:hAnsi="B New Century Schlbk Bold"/>
                <w:sz w:val="20"/>
              </w:rPr>
              <w:t>3.</w:t>
            </w:r>
            <w:r w:rsidRPr="00680915">
              <w:rPr>
                <w:rFonts w:ascii="New Century Schlbk" w:hAnsi="New Century Schlbk"/>
                <w:sz w:val="20"/>
              </w:rPr>
              <w:tab/>
            </w:r>
            <w:r w:rsidRPr="00680915">
              <w:rPr>
                <w:rFonts w:ascii="BI New Century Schlbk BoldIt" w:hAnsi="BI New Century Schlbk BoldIt"/>
                <w:color w:val="000000"/>
                <w:sz w:val="20"/>
              </w:rPr>
              <w:t>Which standard, or test, would apply to this situation?  Why?</w:t>
            </w:r>
            <w:r w:rsidRPr="00680915">
              <w:rPr>
                <w:rFonts w:ascii="New Century Schlbk" w:hAnsi="New Century Schlbk"/>
                <w:sz w:val="20"/>
              </w:rPr>
              <w:t xml:space="preserve"> The court would likely apply the rational basis test, because the statute regulates a matter of social welfare by requiring helmets. Similar to seat-belt laws and speed limits, a helmet statute involves the state’s attempt to protect the welfare of its citizens.  Thus, the court would consider it a matter a social welfare and require that it be rationally related to a legitimate government objective.</w:t>
            </w:r>
          </w:p>
        </w:tc>
      </w:tr>
      <w:tr w:rsidR="00F12110" w:rsidRPr="00680915" w14:paraId="1EEE1F93" w14:textId="77777777">
        <w:tc>
          <w:tcPr>
            <w:tcW w:w="10440" w:type="dxa"/>
            <w:tcBorders>
              <w:top w:val="nil"/>
              <w:left w:val="single" w:sz="12" w:space="0" w:color="auto"/>
              <w:bottom w:val="nil"/>
              <w:right w:val="single" w:sz="12" w:space="0" w:color="auto"/>
            </w:tcBorders>
          </w:tcPr>
          <w:p w14:paraId="32FFEB2E" w14:textId="77777777" w:rsidR="00F12110" w:rsidRPr="00680915" w:rsidRDefault="00F12110">
            <w:pPr>
              <w:ind w:left="360" w:right="200"/>
              <w:jc w:val="center"/>
              <w:rPr>
                <w:rFonts w:ascii="New Century Schlbk" w:hAnsi="New Century Schlbk"/>
                <w:sz w:val="12"/>
              </w:rPr>
            </w:pPr>
          </w:p>
        </w:tc>
      </w:tr>
      <w:tr w:rsidR="00F12110" w:rsidRPr="00680915" w14:paraId="593B04A1" w14:textId="77777777">
        <w:tc>
          <w:tcPr>
            <w:tcW w:w="10440" w:type="dxa"/>
            <w:tcBorders>
              <w:top w:val="nil"/>
              <w:left w:val="single" w:sz="12" w:space="0" w:color="auto"/>
              <w:bottom w:val="nil"/>
              <w:right w:val="single" w:sz="12" w:space="0" w:color="auto"/>
            </w:tcBorders>
          </w:tcPr>
          <w:p w14:paraId="303E1867" w14:textId="77777777" w:rsidR="00F12110" w:rsidRPr="00680915" w:rsidRDefault="00F12110">
            <w:pPr>
              <w:suppressLineNumbers/>
              <w:ind w:left="360" w:right="200"/>
              <w:jc w:val="both"/>
              <w:rPr>
                <w:rFonts w:ascii="New Century Schlbk" w:hAnsi="New Century Schlbk"/>
                <w:b/>
                <w:sz w:val="20"/>
              </w:rPr>
            </w:pPr>
            <w:r w:rsidRPr="00680915">
              <w:rPr>
                <w:rFonts w:ascii="B New Century Schlbk Bold" w:hAnsi="B New Century Schlbk Bold"/>
                <w:sz w:val="20"/>
              </w:rPr>
              <w:t>4.</w:t>
            </w:r>
            <w:r w:rsidRPr="00680915">
              <w:rPr>
                <w:rFonts w:ascii="New Century Schlbk" w:hAnsi="New Century Schlbk"/>
                <w:sz w:val="20"/>
              </w:rPr>
              <w:tab/>
            </w:r>
            <w:r w:rsidRPr="00680915">
              <w:rPr>
                <w:rFonts w:ascii="BI New Century Schlbk BoldIt" w:hAnsi="BI New Century Schlbk BoldIt"/>
                <w:color w:val="000000"/>
                <w:sz w:val="20"/>
              </w:rPr>
              <w:t>Applying this standard, or test, is the helmet statute constitutional?  Why or why not?</w:t>
            </w:r>
            <w:r w:rsidRPr="00680915">
              <w:rPr>
                <w:rFonts w:ascii="New Century Schlbk" w:hAnsi="New Century Schlbk"/>
                <w:sz w:val="20"/>
              </w:rPr>
              <w:t xml:space="preserve"> The statute is probably constitutional, because requiring helmets is rationally related to a legitimate government objective (public health and safety).  Under the rational basis test, courts rarely strike down laws as unconstitutional, and this statute will likely further the legitimate state interest of protecting the welfare of citizens and promoting safety.</w:t>
            </w:r>
          </w:p>
        </w:tc>
      </w:tr>
      <w:tr w:rsidR="00F12110" w:rsidRPr="00680915" w14:paraId="11B4E0C7" w14:textId="77777777">
        <w:tc>
          <w:tcPr>
            <w:tcW w:w="10440" w:type="dxa"/>
            <w:tcBorders>
              <w:top w:val="nil"/>
              <w:left w:val="single" w:sz="12" w:space="0" w:color="auto"/>
              <w:bottom w:val="nil"/>
              <w:right w:val="single" w:sz="12" w:space="0" w:color="auto"/>
            </w:tcBorders>
          </w:tcPr>
          <w:p w14:paraId="482D6CD4" w14:textId="77777777" w:rsidR="00F12110" w:rsidRPr="00680915" w:rsidRDefault="00F12110" w:rsidP="00F12110">
            <w:pPr>
              <w:ind w:left="360" w:right="200"/>
              <w:jc w:val="center"/>
              <w:rPr>
                <w:rFonts w:ascii="New Century Schlbk" w:hAnsi="New Century Schlbk"/>
                <w:sz w:val="12"/>
              </w:rPr>
            </w:pPr>
          </w:p>
        </w:tc>
      </w:tr>
      <w:tr w:rsidR="00F12110" w:rsidRPr="00680915" w14:paraId="5A87BF2F" w14:textId="77777777">
        <w:tc>
          <w:tcPr>
            <w:tcW w:w="10440" w:type="dxa"/>
            <w:tcBorders>
              <w:top w:val="nil"/>
              <w:left w:val="single" w:sz="12" w:space="0" w:color="auto"/>
              <w:bottom w:val="nil"/>
              <w:right w:val="single" w:sz="12" w:space="0" w:color="auto"/>
            </w:tcBorders>
          </w:tcPr>
          <w:p w14:paraId="631FEB03" w14:textId="77777777" w:rsidR="00F12110" w:rsidRPr="00680915" w:rsidRDefault="00F12110" w:rsidP="00F12110">
            <w:pPr>
              <w:pStyle w:val="Heading3"/>
              <w:tabs>
                <w:tab w:val="left" w:pos="4230"/>
                <w:tab w:val="left" w:pos="8640"/>
              </w:tabs>
              <w:ind w:left="360" w:right="200" w:firstLine="10"/>
              <w:rPr>
                <w:b w:val="0"/>
              </w:rPr>
            </w:pPr>
            <w:r w:rsidRPr="00680915">
              <w:rPr>
                <w:rFonts w:ascii="Zapf Dingbats" w:hAnsi="Zapf Dingbats"/>
                <w:b w:val="0"/>
                <w:sz w:val="44"/>
              </w:rPr>
              <w:t></w:t>
            </w:r>
            <w:r w:rsidRPr="00680915">
              <w:rPr>
                <w:rFonts w:ascii="Zapf Dingbats" w:hAnsi="Zapf Dingbats"/>
                <w:b w:val="0"/>
                <w:sz w:val="44"/>
              </w:rPr>
              <w:t></w:t>
            </w:r>
            <w:r w:rsidRPr="00680915">
              <w:rPr>
                <w:rFonts w:ascii="Zapf Dingbats" w:hAnsi="Zapf Dingbats"/>
                <w:b w:val="0"/>
                <w:sz w:val="44"/>
              </w:rPr>
              <w:t></w:t>
            </w:r>
            <w:r w:rsidRPr="00680915">
              <w:rPr>
                <w:b w:val="0"/>
              </w:rPr>
              <w:tab/>
            </w:r>
            <w:r w:rsidRPr="00680915">
              <w:rPr>
                <w:rFonts w:ascii="B New Century Schlbk Bold" w:hAnsi="B New Century Schlbk Bold"/>
                <w:b w:val="0"/>
                <w:sz w:val="28"/>
              </w:rPr>
              <w:t>Debate This:</w:t>
            </w:r>
            <w:r w:rsidRPr="00680915">
              <w:rPr>
                <w:b w:val="0"/>
              </w:rPr>
              <w:tab/>
            </w:r>
            <w:r w:rsidRPr="00680915">
              <w:rPr>
                <w:rFonts w:ascii="Zapf Dingbats" w:hAnsi="Zapf Dingbats"/>
                <w:b w:val="0"/>
                <w:sz w:val="44"/>
              </w:rPr>
              <w:t></w:t>
            </w:r>
            <w:r w:rsidRPr="00680915">
              <w:rPr>
                <w:rFonts w:ascii="Zapf Dingbats" w:hAnsi="Zapf Dingbats"/>
                <w:b w:val="0"/>
                <w:sz w:val="44"/>
              </w:rPr>
              <w:t></w:t>
            </w:r>
            <w:r w:rsidRPr="00680915">
              <w:rPr>
                <w:rFonts w:ascii="Zapf Dingbats" w:hAnsi="Zapf Dingbats"/>
                <w:b w:val="0"/>
                <w:sz w:val="44"/>
              </w:rPr>
              <w:t></w:t>
            </w:r>
          </w:p>
        </w:tc>
      </w:tr>
      <w:tr w:rsidR="00F12110" w:rsidRPr="00680915" w14:paraId="358B8EA4" w14:textId="77777777">
        <w:tc>
          <w:tcPr>
            <w:tcW w:w="10440" w:type="dxa"/>
            <w:tcBorders>
              <w:top w:val="nil"/>
              <w:left w:val="single" w:sz="12" w:space="0" w:color="auto"/>
              <w:bottom w:val="nil"/>
              <w:right w:val="single" w:sz="12" w:space="0" w:color="auto"/>
            </w:tcBorders>
          </w:tcPr>
          <w:p w14:paraId="24BE59E6" w14:textId="77777777" w:rsidR="00F12110" w:rsidRPr="00680915" w:rsidRDefault="00F12110" w:rsidP="00F12110">
            <w:pPr>
              <w:ind w:left="360" w:right="200"/>
              <w:jc w:val="center"/>
              <w:rPr>
                <w:rFonts w:ascii="New Century Schlbk" w:hAnsi="New Century Schlbk"/>
                <w:sz w:val="12"/>
              </w:rPr>
            </w:pPr>
          </w:p>
        </w:tc>
      </w:tr>
      <w:tr w:rsidR="00F12110" w:rsidRPr="00680915" w14:paraId="0B7CA3D7" w14:textId="77777777">
        <w:tc>
          <w:tcPr>
            <w:tcW w:w="10440" w:type="dxa"/>
            <w:tcBorders>
              <w:top w:val="nil"/>
              <w:left w:val="single" w:sz="12" w:space="0" w:color="auto"/>
              <w:bottom w:val="nil"/>
              <w:right w:val="single" w:sz="12" w:space="0" w:color="auto"/>
            </w:tcBorders>
          </w:tcPr>
          <w:p w14:paraId="45EC0B5C" w14:textId="77777777" w:rsidR="00F12110" w:rsidRPr="00680915" w:rsidRDefault="00F12110" w:rsidP="00F12110">
            <w:pPr>
              <w:pStyle w:val="Boxtext"/>
              <w:spacing w:line="240" w:lineRule="auto"/>
              <w:ind w:right="290"/>
              <w:rPr>
                <w:rFonts w:ascii="BI New Century Schlbk BoldIt" w:hAnsi="BI New Century Schlbk BoldIt"/>
              </w:rPr>
            </w:pPr>
            <w:r w:rsidRPr="00680915">
              <w:rPr>
                <w:rFonts w:ascii="BI New Century Schlbk BoldIt" w:hAnsi="BI New Century Schlbk BoldIt"/>
              </w:rPr>
              <w:tab/>
              <w:t>Legislation aimed at protecting people from themselves concerns the individual as well as the public in general.  Protective helmet laws are just one example of such legislation.  Should individuals be allowed to engage in unsafe activities if they choose to do so</w:t>
            </w:r>
            <w:r w:rsidRPr="00680915">
              <w:rPr>
                <w:rFonts w:ascii="BI New Century Schlbk BoldIt" w:hAnsi="BI New Century Schlbk BoldIt"/>
                <w:color w:val="000000"/>
              </w:rPr>
              <w:t xml:space="preserve">? </w:t>
            </w:r>
            <w:r w:rsidRPr="00680915">
              <w:t>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helmet.  In other words, individuals should be free to make their own decisions and consequently, their own mistakes.</w:t>
            </w:r>
          </w:p>
        </w:tc>
      </w:tr>
      <w:tr w:rsidR="00F12110" w:rsidRPr="00680915" w14:paraId="493F1A2F" w14:textId="77777777">
        <w:tc>
          <w:tcPr>
            <w:tcW w:w="10440" w:type="dxa"/>
            <w:tcBorders>
              <w:top w:val="nil"/>
              <w:left w:val="single" w:sz="12" w:space="0" w:color="auto"/>
              <w:bottom w:val="nil"/>
              <w:right w:val="single" w:sz="12" w:space="0" w:color="auto"/>
            </w:tcBorders>
          </w:tcPr>
          <w:p w14:paraId="47A6134C" w14:textId="77777777" w:rsidR="00F12110" w:rsidRPr="00680915" w:rsidRDefault="00F12110" w:rsidP="00F12110">
            <w:pPr>
              <w:ind w:left="360" w:right="200"/>
              <w:jc w:val="center"/>
              <w:rPr>
                <w:rFonts w:ascii="New Century Schlbk" w:hAnsi="New Century Schlbk"/>
                <w:sz w:val="12"/>
              </w:rPr>
            </w:pPr>
          </w:p>
        </w:tc>
      </w:tr>
      <w:tr w:rsidR="00F12110" w:rsidRPr="00680915" w14:paraId="636F6725" w14:textId="77777777">
        <w:tc>
          <w:tcPr>
            <w:tcW w:w="10440" w:type="dxa"/>
            <w:tcBorders>
              <w:top w:val="nil"/>
              <w:left w:val="single" w:sz="12" w:space="0" w:color="auto"/>
              <w:bottom w:val="nil"/>
              <w:right w:val="single" w:sz="12" w:space="0" w:color="auto"/>
            </w:tcBorders>
          </w:tcPr>
          <w:p w14:paraId="14DC532B" w14:textId="77777777" w:rsidR="00F12110" w:rsidRPr="00680915" w:rsidRDefault="00F12110" w:rsidP="00F12110">
            <w:pPr>
              <w:pStyle w:val="Boxtext"/>
              <w:spacing w:line="240" w:lineRule="auto"/>
              <w:ind w:right="290"/>
            </w:pPr>
            <w:r w:rsidRPr="00680915">
              <w:lastRenderedPageBreak/>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tc>
      </w:tr>
      <w:tr w:rsidR="00F12110" w:rsidRPr="00680915" w14:paraId="58581408" w14:textId="77777777">
        <w:tc>
          <w:tcPr>
            <w:tcW w:w="10440" w:type="dxa"/>
            <w:tcBorders>
              <w:top w:val="nil"/>
              <w:left w:val="single" w:sz="12" w:space="0" w:color="auto"/>
              <w:bottom w:val="nil"/>
              <w:right w:val="single" w:sz="12" w:space="0" w:color="auto"/>
            </w:tcBorders>
          </w:tcPr>
          <w:p w14:paraId="43D4DE11" w14:textId="77777777" w:rsidR="00F12110" w:rsidRPr="00680915" w:rsidRDefault="00F12110">
            <w:pPr>
              <w:ind w:left="360" w:right="200"/>
              <w:jc w:val="center"/>
              <w:rPr>
                <w:rFonts w:ascii="New Century Schlbk" w:hAnsi="New Century Schlbk"/>
                <w:sz w:val="12"/>
              </w:rPr>
            </w:pPr>
          </w:p>
        </w:tc>
      </w:tr>
      <w:tr w:rsidR="00F12110" w:rsidRPr="00680915" w14:paraId="563F3250" w14:textId="77777777">
        <w:tc>
          <w:tcPr>
            <w:tcW w:w="10440" w:type="dxa"/>
            <w:tcBorders>
              <w:top w:val="nil"/>
              <w:left w:val="single" w:sz="12" w:space="0" w:color="auto"/>
              <w:bottom w:val="nil"/>
              <w:right w:val="single" w:sz="12" w:space="0" w:color="auto"/>
            </w:tcBorders>
          </w:tcPr>
          <w:p w14:paraId="46055949" w14:textId="77777777" w:rsidR="00F12110" w:rsidRPr="00680915" w:rsidRDefault="00F12110">
            <w:pPr>
              <w:pStyle w:val="Heading3"/>
              <w:tabs>
                <w:tab w:val="left" w:pos="3600"/>
                <w:tab w:val="left" w:pos="8820"/>
              </w:tabs>
              <w:ind w:left="360" w:right="200" w:firstLine="10"/>
              <w:jc w:val="center"/>
              <w:rPr>
                <w:b w:val="0"/>
              </w:rPr>
            </w:pP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p>
        </w:tc>
      </w:tr>
      <w:tr w:rsidR="00F12110" w:rsidRPr="00680915" w14:paraId="54C5BE72" w14:textId="77777777">
        <w:tc>
          <w:tcPr>
            <w:tcW w:w="10440" w:type="dxa"/>
            <w:tcBorders>
              <w:top w:val="nil"/>
              <w:left w:val="single" w:sz="12" w:space="0" w:color="auto"/>
              <w:bottom w:val="single" w:sz="12" w:space="0" w:color="auto"/>
              <w:right w:val="single" w:sz="12" w:space="0" w:color="auto"/>
            </w:tcBorders>
          </w:tcPr>
          <w:p w14:paraId="517A1D60" w14:textId="77777777" w:rsidR="00F12110" w:rsidRPr="00680915" w:rsidRDefault="00F12110">
            <w:pPr>
              <w:pStyle w:val="CaseSyn"/>
              <w:tabs>
                <w:tab w:val="left" w:pos="720"/>
              </w:tabs>
              <w:spacing w:line="240" w:lineRule="auto"/>
              <w:rPr>
                <w:rFonts w:ascii="B New Century Schlbk Bold" w:hAnsi="B New Century Schlbk Bold"/>
                <w:b w:val="0"/>
                <w:smallCaps w:val="0"/>
              </w:rPr>
            </w:pPr>
          </w:p>
        </w:tc>
      </w:tr>
    </w:tbl>
    <w:p w14:paraId="4127FBB2" w14:textId="77777777" w:rsidR="00F12110" w:rsidRPr="00680915" w:rsidRDefault="00F1211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680915" w14:paraId="4A6BAC81" w14:textId="77777777">
        <w:tc>
          <w:tcPr>
            <w:tcW w:w="10440" w:type="dxa"/>
            <w:tcBorders>
              <w:top w:val="single" w:sz="12" w:space="0" w:color="auto"/>
              <w:left w:val="single" w:sz="12" w:space="0" w:color="auto"/>
              <w:bottom w:val="nil"/>
              <w:right w:val="single" w:sz="12" w:space="0" w:color="auto"/>
            </w:tcBorders>
          </w:tcPr>
          <w:p w14:paraId="35EFC52A" w14:textId="77777777" w:rsidR="00F12110" w:rsidRPr="00680915" w:rsidRDefault="00F12110">
            <w:pPr>
              <w:pStyle w:val="CaseSyn"/>
              <w:spacing w:line="240" w:lineRule="auto"/>
              <w:rPr>
                <w:rFonts w:ascii="B New Century Schlbk Bold" w:hAnsi="B New Century Schlbk Bold"/>
                <w:b w:val="0"/>
              </w:rPr>
            </w:pPr>
          </w:p>
        </w:tc>
      </w:tr>
      <w:tr w:rsidR="00F12110" w:rsidRPr="00680915" w14:paraId="00490981" w14:textId="77777777">
        <w:tc>
          <w:tcPr>
            <w:tcW w:w="10440" w:type="dxa"/>
            <w:tcBorders>
              <w:left w:val="single" w:sz="12" w:space="0" w:color="auto"/>
              <w:right w:val="single" w:sz="12" w:space="0" w:color="auto"/>
            </w:tcBorders>
          </w:tcPr>
          <w:p w14:paraId="1FC5BF4F" w14:textId="77777777" w:rsidR="00F12110" w:rsidRPr="00680915" w:rsidRDefault="00F12110">
            <w:pPr>
              <w:pStyle w:val="Heading3"/>
              <w:ind w:left="360" w:right="200" w:firstLine="0"/>
              <w:jc w:val="center"/>
              <w:rPr>
                <w:rFonts w:ascii="B New Century Schlbk Bold" w:hAnsi="B New Century Schlbk Bold"/>
                <w:b w:val="0"/>
              </w:rPr>
            </w:pPr>
            <w:r w:rsidRPr="00680915">
              <w:rPr>
                <w:rFonts w:ascii="B New Century Schlbk Bold" w:hAnsi="B New Century Schlbk Bold"/>
                <w:b w:val="0"/>
              </w:rPr>
              <w:t>ExamPrep—</w:t>
            </w:r>
          </w:p>
        </w:tc>
      </w:tr>
      <w:tr w:rsidR="00F12110" w:rsidRPr="00680915" w14:paraId="0FBC58E2" w14:textId="77777777">
        <w:tc>
          <w:tcPr>
            <w:tcW w:w="10440" w:type="dxa"/>
            <w:tcBorders>
              <w:top w:val="nil"/>
              <w:left w:val="single" w:sz="12" w:space="0" w:color="auto"/>
              <w:bottom w:val="nil"/>
              <w:right w:val="single" w:sz="12" w:space="0" w:color="auto"/>
            </w:tcBorders>
          </w:tcPr>
          <w:p w14:paraId="0CFE3823" w14:textId="77777777" w:rsidR="00F12110" w:rsidRPr="00680915" w:rsidRDefault="00F12110">
            <w:pPr>
              <w:ind w:left="360" w:right="200"/>
              <w:jc w:val="center"/>
              <w:rPr>
                <w:rFonts w:ascii="New Century Schlbk" w:hAnsi="New Century Schlbk"/>
                <w:sz w:val="12"/>
              </w:rPr>
            </w:pPr>
          </w:p>
        </w:tc>
      </w:tr>
      <w:tr w:rsidR="00F12110" w:rsidRPr="00680915" w14:paraId="7310981C" w14:textId="77777777">
        <w:tc>
          <w:tcPr>
            <w:tcW w:w="10440" w:type="dxa"/>
            <w:tcBorders>
              <w:top w:val="nil"/>
              <w:left w:val="single" w:sz="12" w:space="0" w:color="auto"/>
              <w:bottom w:val="nil"/>
              <w:right w:val="single" w:sz="12" w:space="0" w:color="auto"/>
            </w:tcBorders>
          </w:tcPr>
          <w:p w14:paraId="47AA8080" w14:textId="77777777" w:rsidR="00F12110" w:rsidRPr="00680915" w:rsidRDefault="00F12110">
            <w:pPr>
              <w:pStyle w:val="Heading3"/>
              <w:tabs>
                <w:tab w:val="left" w:pos="3960"/>
                <w:tab w:val="left" w:pos="8730"/>
              </w:tabs>
              <w:ind w:left="360" w:right="200" w:firstLine="10"/>
              <w:rPr>
                <w:b w:val="0"/>
              </w:rPr>
            </w:pP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r w:rsidRPr="00680915">
              <w:rPr>
                <w:b w:val="0"/>
              </w:rPr>
              <w:tab/>
            </w:r>
            <w:r w:rsidRPr="00680915">
              <w:rPr>
                <w:rFonts w:ascii="B New Century Schlbk Bold" w:hAnsi="B New Century Schlbk Bold"/>
                <w:b w:val="0"/>
                <w:sz w:val="28"/>
              </w:rPr>
              <w:t>Issue Spotters</w:t>
            </w:r>
            <w:r w:rsidRPr="00680915">
              <w:rPr>
                <w:b w:val="0"/>
              </w:rPr>
              <w:tab/>
            </w: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p>
        </w:tc>
      </w:tr>
      <w:tr w:rsidR="00F12110" w:rsidRPr="00680915" w14:paraId="7B457661" w14:textId="77777777">
        <w:tc>
          <w:tcPr>
            <w:tcW w:w="10440" w:type="dxa"/>
            <w:tcBorders>
              <w:top w:val="nil"/>
              <w:left w:val="single" w:sz="12" w:space="0" w:color="auto"/>
              <w:bottom w:val="nil"/>
              <w:right w:val="single" w:sz="12" w:space="0" w:color="auto"/>
            </w:tcBorders>
          </w:tcPr>
          <w:p w14:paraId="5EA85804" w14:textId="77777777" w:rsidR="00F12110" w:rsidRPr="00680915" w:rsidRDefault="00F12110">
            <w:pPr>
              <w:ind w:left="360" w:right="200"/>
              <w:jc w:val="center"/>
              <w:rPr>
                <w:rFonts w:ascii="New Century Schlbk" w:hAnsi="New Century Schlbk"/>
                <w:sz w:val="14"/>
              </w:rPr>
            </w:pPr>
          </w:p>
        </w:tc>
      </w:tr>
      <w:tr w:rsidR="00F12110" w:rsidRPr="00680915" w14:paraId="243661BB" w14:textId="77777777">
        <w:tc>
          <w:tcPr>
            <w:tcW w:w="10440" w:type="dxa"/>
            <w:tcBorders>
              <w:top w:val="nil"/>
              <w:left w:val="single" w:sz="12" w:space="0" w:color="auto"/>
              <w:bottom w:val="nil"/>
              <w:right w:val="single" w:sz="12" w:space="0" w:color="auto"/>
            </w:tcBorders>
          </w:tcPr>
          <w:p w14:paraId="32DB5AC7" w14:textId="77777777" w:rsidR="00F12110" w:rsidRPr="00680915" w:rsidRDefault="00F12110">
            <w:pPr>
              <w:suppressLineNumbers/>
              <w:ind w:left="360" w:right="200"/>
              <w:jc w:val="both"/>
              <w:rPr>
                <w:rFonts w:ascii="New Century Schlbk" w:hAnsi="New Century Schlbk"/>
                <w:b/>
                <w:sz w:val="20"/>
              </w:rPr>
            </w:pPr>
            <w:r w:rsidRPr="00680915">
              <w:rPr>
                <w:rFonts w:ascii="B New Century Schlbk Bold" w:hAnsi="B New Century Schlbk Bold"/>
                <w:sz w:val="20"/>
              </w:rPr>
              <w:t>1.</w:t>
            </w:r>
            <w:r w:rsidRPr="00680915">
              <w:rPr>
                <w:rFonts w:ascii="New Century Schlbk" w:hAnsi="New Century Schlbk"/>
                <w:sz w:val="20"/>
              </w:rPr>
              <w:tab/>
            </w:r>
            <w:r w:rsidRPr="00680915">
              <w:rPr>
                <w:rFonts w:ascii="BI New Century Schlbk BoldIt" w:hAnsi="BI New Century Schlbk BoldIt"/>
                <w:sz w:val="20"/>
              </w:rPr>
              <w:t>Can a state, in the interest of energy conservation, ban all adver</w:t>
            </w:r>
            <w:r w:rsidRPr="00680915">
              <w:rPr>
                <w:rFonts w:ascii="BI New Century Schlbk BoldIt" w:hAnsi="BI New Century Schlbk BoldIt"/>
                <w:sz w:val="20"/>
              </w:rPr>
              <w:softHyphen/>
              <w:t>tising by power utilities if conservation could be accomplished by less restrictive means? Why or why not?</w:t>
            </w:r>
            <w:r w:rsidRPr="00680915">
              <w:rPr>
                <w:rFonts w:ascii="New Century Schlbk" w:hAnsi="New Century Schlbk"/>
                <w:sz w:val="20"/>
              </w:rPr>
              <w:t xml:space="preserve"> No. Even if commercial speech is not related to illegal activities nor mis</w:t>
            </w:r>
            <w:r w:rsidRPr="00680915">
              <w:rPr>
                <w:rFonts w:ascii="New Century Schlbk" w:hAnsi="New Century Schlbk"/>
                <w:sz w:val="20"/>
              </w:rPr>
              <w:softHyphen/>
              <w:t>leading, it may be re</w:t>
            </w:r>
            <w:r w:rsidRPr="00680915">
              <w:rPr>
                <w:rFonts w:ascii="New Century Schlbk" w:hAnsi="New Century Schlbk"/>
                <w:sz w:val="20"/>
              </w:rPr>
              <w:softHyphen/>
              <w:t>stricted if a state has a substantial interest that cannot be achieved by less restrictive means.  In this case, the interest in energy con</w:t>
            </w:r>
            <w:r w:rsidRPr="00680915">
              <w:rPr>
                <w:rFonts w:ascii="New Century Schlbk" w:hAnsi="New Century Schlbk"/>
                <w:sz w:val="20"/>
              </w:rPr>
              <w:softHyphen/>
              <w:t>servation is substantial, but it could be achieved by less restric</w:t>
            </w:r>
            <w:r w:rsidRPr="00680915">
              <w:rPr>
                <w:rFonts w:ascii="New Century Schlbk" w:hAnsi="New Century Schlbk"/>
                <w:sz w:val="20"/>
              </w:rPr>
              <w:softHyphen/>
              <w:t>tive means. That would be the utilities’ defense against the enforcement of this state law.</w:t>
            </w:r>
          </w:p>
        </w:tc>
      </w:tr>
      <w:tr w:rsidR="00F12110" w:rsidRPr="00680915" w14:paraId="7A956A51" w14:textId="77777777">
        <w:tc>
          <w:tcPr>
            <w:tcW w:w="10440" w:type="dxa"/>
            <w:tcBorders>
              <w:top w:val="nil"/>
              <w:left w:val="single" w:sz="12" w:space="0" w:color="auto"/>
              <w:bottom w:val="nil"/>
              <w:right w:val="single" w:sz="12" w:space="0" w:color="auto"/>
            </w:tcBorders>
          </w:tcPr>
          <w:p w14:paraId="555009D1" w14:textId="77777777" w:rsidR="00F12110" w:rsidRPr="00680915" w:rsidRDefault="00F12110">
            <w:pPr>
              <w:ind w:left="360" w:right="200"/>
              <w:jc w:val="center"/>
              <w:rPr>
                <w:rFonts w:ascii="New Century Schlbk" w:hAnsi="New Century Schlbk"/>
                <w:sz w:val="14"/>
              </w:rPr>
            </w:pPr>
          </w:p>
        </w:tc>
      </w:tr>
      <w:tr w:rsidR="00F12110" w:rsidRPr="00680915" w14:paraId="53FF382B" w14:textId="77777777">
        <w:tc>
          <w:tcPr>
            <w:tcW w:w="10440" w:type="dxa"/>
            <w:tcBorders>
              <w:top w:val="nil"/>
              <w:left w:val="single" w:sz="12" w:space="0" w:color="auto"/>
              <w:bottom w:val="nil"/>
              <w:right w:val="single" w:sz="12" w:space="0" w:color="auto"/>
            </w:tcBorders>
          </w:tcPr>
          <w:p w14:paraId="511CABFF" w14:textId="257F3333" w:rsidR="00F12110" w:rsidRPr="00680915" w:rsidRDefault="00F12110" w:rsidP="00894F61">
            <w:pPr>
              <w:suppressLineNumbers/>
              <w:ind w:left="360" w:right="200"/>
              <w:jc w:val="both"/>
              <w:rPr>
                <w:rFonts w:ascii="New Century Schlbk" w:hAnsi="New Century Schlbk"/>
                <w:b/>
                <w:sz w:val="20"/>
              </w:rPr>
            </w:pPr>
            <w:r w:rsidRPr="00680915">
              <w:rPr>
                <w:rFonts w:ascii="B New Century Schlbk Bold" w:hAnsi="B New Century Schlbk Bold"/>
                <w:sz w:val="20"/>
              </w:rPr>
              <w:t>2.</w:t>
            </w:r>
            <w:r w:rsidRPr="00680915">
              <w:rPr>
                <w:rFonts w:ascii="New Century Schlbk" w:hAnsi="New Century Schlbk"/>
                <w:sz w:val="20"/>
              </w:rPr>
              <w:tab/>
            </w:r>
            <w:r w:rsidR="00894F61" w:rsidRPr="003B41FA">
              <w:rPr>
                <w:rFonts w:ascii="BI New Century Schlbk BoldIt" w:hAnsi="BI New Century Schlbk BoldIt"/>
                <w:sz w:val="20"/>
              </w:rPr>
              <w:t>Suppose that a state imposes a higher tax on out-of-state companies doing business in the state than it imposes on in-state companies.</w:t>
            </w:r>
            <w:r w:rsidR="00894F61" w:rsidRPr="00680915">
              <w:rPr>
                <w:rFonts w:ascii="New Century Schlbk" w:hAnsi="New Century Schlbk"/>
                <w:sz w:val="20"/>
              </w:rPr>
              <w:t xml:space="preserve"> </w:t>
            </w:r>
            <w:r w:rsidR="00894F61" w:rsidRPr="00680915">
              <w:rPr>
                <w:rFonts w:ascii="BI New Century Schlbk BoldIt" w:hAnsi="BI New Century Schlbk BoldIt"/>
                <w:sz w:val="20"/>
              </w:rPr>
              <w:t>Is this</w:t>
            </w:r>
            <w:r w:rsidRPr="00680915">
              <w:rPr>
                <w:rFonts w:ascii="BI New Century Schlbk BoldIt" w:hAnsi="BI New Century Schlbk BoldIt"/>
                <w:sz w:val="20"/>
              </w:rPr>
              <w:t xml:space="preserve"> a violation of equal protection</w:t>
            </w:r>
            <w:r w:rsidR="00894F61" w:rsidRPr="00680915">
              <w:rPr>
                <w:rFonts w:ascii="BI New Century Schlbk BoldIt" w:hAnsi="BI New Century Schlbk BoldIt"/>
                <w:sz w:val="20"/>
              </w:rPr>
              <w:t xml:space="preserve"> if the only reason for the tax is to protect the local firms from out-of-state competition?</w:t>
            </w:r>
            <w:r w:rsidRPr="00680915">
              <w:rPr>
                <w:rFonts w:ascii="BI New Century Schlbk BoldIt" w:hAnsi="BI New Century Schlbk BoldIt"/>
                <w:sz w:val="20"/>
              </w:rPr>
              <w:t xml:space="preserve"> Explain.</w:t>
            </w:r>
            <w:r w:rsidRPr="00680915">
              <w:rPr>
                <w:rFonts w:ascii="Palatino" w:hAnsi="Palatino"/>
                <w:sz w:val="20"/>
              </w:rPr>
              <w:t xml:space="preserve"> </w:t>
            </w:r>
            <w:r w:rsidRPr="00680915">
              <w:rPr>
                <w:rFonts w:ascii="New Century Schlbk" w:hAnsi="New Century Schlbk"/>
                <w:sz w:val="20"/>
              </w:rPr>
              <w:t>Yes. The tax would limit the lib</w:t>
            </w:r>
            <w:r w:rsidRPr="00680915">
              <w:rPr>
                <w:rFonts w:ascii="New Century Schlbk" w:hAnsi="New Century Schlbk"/>
                <w:sz w:val="20"/>
              </w:rPr>
              <w:softHyphen/>
              <w:t>erty of some persons (out of state busi</w:t>
            </w:r>
            <w:r w:rsidRPr="00680915">
              <w:rPr>
                <w:rFonts w:ascii="New Century Schlbk" w:hAnsi="New Century Schlbk"/>
                <w:sz w:val="20"/>
              </w:rPr>
              <w:softHyphen/>
              <w:t>nesses), so it is subject to a review under the equal protection clause.  Protecting local businesses from out-of-state com</w:t>
            </w:r>
            <w:r w:rsidRPr="00680915">
              <w:rPr>
                <w:rFonts w:ascii="New Century Schlbk" w:hAnsi="New Century Schlbk"/>
                <w:sz w:val="20"/>
              </w:rPr>
              <w:softHyphen/>
              <w:t>peti</w:t>
            </w:r>
            <w:r w:rsidRPr="00680915">
              <w:rPr>
                <w:rFonts w:ascii="New Century Schlbk" w:hAnsi="New Century Schlbk"/>
                <w:sz w:val="20"/>
              </w:rPr>
              <w:softHyphen/>
              <w:t>tion is not a legitimate government objective. Thus, such a tax would vio</w:t>
            </w:r>
            <w:r w:rsidRPr="00680915">
              <w:rPr>
                <w:rFonts w:ascii="New Century Schlbk" w:hAnsi="New Century Schlbk"/>
                <w:sz w:val="20"/>
              </w:rPr>
              <w:softHyphen/>
              <w:t>late the equal protection clause.</w:t>
            </w:r>
          </w:p>
        </w:tc>
      </w:tr>
      <w:tr w:rsidR="00F12110" w:rsidRPr="00680915" w14:paraId="752BE0FA" w14:textId="77777777">
        <w:tc>
          <w:tcPr>
            <w:tcW w:w="10440" w:type="dxa"/>
            <w:tcBorders>
              <w:top w:val="nil"/>
              <w:left w:val="single" w:sz="12" w:space="0" w:color="auto"/>
              <w:bottom w:val="nil"/>
              <w:right w:val="single" w:sz="12" w:space="0" w:color="auto"/>
            </w:tcBorders>
          </w:tcPr>
          <w:p w14:paraId="011A9DFF" w14:textId="77777777" w:rsidR="00F12110" w:rsidRPr="00680915" w:rsidRDefault="00F12110">
            <w:pPr>
              <w:ind w:left="360" w:right="200"/>
              <w:jc w:val="center"/>
              <w:rPr>
                <w:rFonts w:ascii="New Century Schlbk" w:hAnsi="New Century Schlbk"/>
                <w:sz w:val="12"/>
              </w:rPr>
            </w:pPr>
          </w:p>
        </w:tc>
      </w:tr>
      <w:tr w:rsidR="00F12110" w:rsidRPr="00680915" w14:paraId="7CE5C9A3" w14:textId="77777777">
        <w:tc>
          <w:tcPr>
            <w:tcW w:w="10440" w:type="dxa"/>
            <w:tcBorders>
              <w:top w:val="nil"/>
              <w:left w:val="single" w:sz="12" w:space="0" w:color="auto"/>
              <w:bottom w:val="nil"/>
              <w:right w:val="single" w:sz="12" w:space="0" w:color="auto"/>
            </w:tcBorders>
          </w:tcPr>
          <w:p w14:paraId="2F62D082" w14:textId="77777777" w:rsidR="00F12110" w:rsidRPr="00680915" w:rsidRDefault="00F12110">
            <w:pPr>
              <w:pStyle w:val="Heading3"/>
              <w:tabs>
                <w:tab w:val="left" w:pos="3600"/>
                <w:tab w:val="left" w:pos="8820"/>
              </w:tabs>
              <w:ind w:left="360" w:right="200" w:firstLine="10"/>
              <w:jc w:val="center"/>
              <w:rPr>
                <w:b w:val="0"/>
              </w:rPr>
            </w:pPr>
            <w:r w:rsidRPr="00680915">
              <w:rPr>
                <w:rFonts w:ascii="Zapf Dingbats" w:hAnsi="Zapf Dingbats"/>
                <w:b w:val="0"/>
                <w:sz w:val="48"/>
              </w:rPr>
              <w:t></w:t>
            </w:r>
            <w:r w:rsidRPr="00680915">
              <w:rPr>
                <w:rFonts w:ascii="Zapf Dingbats" w:hAnsi="Zapf Dingbats"/>
                <w:b w:val="0"/>
                <w:sz w:val="48"/>
              </w:rPr>
              <w:t></w:t>
            </w:r>
            <w:r w:rsidRPr="00680915">
              <w:rPr>
                <w:rFonts w:ascii="Zapf Dingbats" w:hAnsi="Zapf Dingbats"/>
                <w:b w:val="0"/>
                <w:sz w:val="48"/>
              </w:rPr>
              <w:t></w:t>
            </w:r>
          </w:p>
        </w:tc>
      </w:tr>
      <w:tr w:rsidR="00F12110" w:rsidRPr="00680915" w14:paraId="3476903D" w14:textId="77777777">
        <w:tc>
          <w:tcPr>
            <w:tcW w:w="10440" w:type="dxa"/>
            <w:tcBorders>
              <w:top w:val="nil"/>
              <w:left w:val="single" w:sz="12" w:space="0" w:color="auto"/>
              <w:bottom w:val="single" w:sz="12" w:space="0" w:color="auto"/>
              <w:right w:val="single" w:sz="12" w:space="0" w:color="auto"/>
            </w:tcBorders>
          </w:tcPr>
          <w:p w14:paraId="16757E2F" w14:textId="77777777" w:rsidR="00F12110" w:rsidRPr="00680915" w:rsidRDefault="00F12110">
            <w:pPr>
              <w:pStyle w:val="CaseSyn"/>
              <w:tabs>
                <w:tab w:val="left" w:pos="720"/>
              </w:tabs>
              <w:spacing w:line="240" w:lineRule="auto"/>
              <w:rPr>
                <w:rFonts w:ascii="B New Century Schlbk Bold" w:hAnsi="B New Century Schlbk Bold"/>
                <w:b w:val="0"/>
                <w:smallCaps w:val="0"/>
              </w:rPr>
            </w:pPr>
          </w:p>
        </w:tc>
      </w:tr>
    </w:tbl>
    <w:p w14:paraId="438852B8" w14:textId="77777777" w:rsidR="00F12110" w:rsidRPr="00680915" w:rsidRDefault="00F12110">
      <w:pPr>
        <w:rPr>
          <w:rFonts w:ascii="New Century Schlbk" w:hAnsi="New Century Schlbk"/>
          <w:sz w:val="20"/>
        </w:rPr>
      </w:pPr>
    </w:p>
    <w:sectPr w:rsidR="00F12110" w:rsidRPr="00680915" w:rsidSect="003B41FA">
      <w:headerReference w:type="even" r:id="rId7"/>
      <w:headerReference w:type="default" r:id="rId8"/>
      <w:footerReference w:type="even" r:id="rId9"/>
      <w:footerReference w:type="default" r:id="rId10"/>
      <w:footerReference w:type="first" r:id="rId11"/>
      <w:pgSz w:w="12240" w:h="15840"/>
      <w:pgMar w:top="2340" w:right="900" w:bottom="1440" w:left="900"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EA21C" w14:textId="77777777" w:rsidR="003B41FA" w:rsidRDefault="003B41FA">
      <w:r>
        <w:separator/>
      </w:r>
    </w:p>
  </w:endnote>
  <w:endnote w:type="continuationSeparator" w:id="0">
    <w:p w14:paraId="6D0F016E" w14:textId="77777777" w:rsidR="003B41FA" w:rsidRDefault="003B4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 New Century Schlbk Italic">
    <w:altName w:val="Times New Roman"/>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BI New Century Schlbk BoldIt">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Mobile">
    <w:altName w:val="Times New Roman"/>
    <w:charset w:val="00"/>
    <w:family w:val="auto"/>
    <w:pitch w:val="variable"/>
    <w:sig w:usb0="03000000"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63A9" w14:textId="77777777" w:rsidR="003B41FA" w:rsidRDefault="003B41FA">
    <w:pPr>
      <w:pStyle w:val="Footer"/>
    </w:pPr>
  </w:p>
  <w:p w14:paraId="7EAA2B46" w14:textId="4ED490E1" w:rsidR="003B41FA" w:rsidRDefault="003B41FA">
    <w:pPr>
      <w:pStyle w:val="Footer"/>
    </w:pPr>
    <w:r>
      <w:rPr>
        <w:rFonts w:ascii="B New Century Schlbk Bold" w:hAnsi="B New Century Schlbk Bold"/>
        <w:color w:val="0000FF"/>
        <w:sz w:val="18"/>
      </w:rPr>
      <w:t>© 2015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A2DB5" w14:textId="77777777" w:rsidR="003B41FA" w:rsidRDefault="003B41FA">
    <w:pPr>
      <w:pStyle w:val="Footer"/>
    </w:pPr>
  </w:p>
  <w:p w14:paraId="1F4843D6" w14:textId="4BC6F163" w:rsidR="003B41FA" w:rsidRDefault="003B41FA">
    <w:pPr>
      <w:pStyle w:val="Footer"/>
    </w:pPr>
    <w:r>
      <w:rPr>
        <w:rFonts w:ascii="B New Century Schlbk Bold" w:hAnsi="B New Century Schlbk Bold"/>
        <w:color w:val="0000FF"/>
        <w:sz w:val="18"/>
      </w:rPr>
      <w:t>© 2015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21C3" w14:textId="77777777" w:rsidR="003B41FA" w:rsidRDefault="003B41FA">
    <w:pPr>
      <w:pStyle w:val="Footer"/>
      <w:jc w:val="center"/>
      <w:rPr>
        <w:rFonts w:ascii="B New Century Schlbk Bold" w:hAnsi="B New Century Schlbk Bold"/>
        <w:sz w:val="24"/>
      </w:rPr>
    </w:pPr>
    <w:r>
      <w:rPr>
        <w:rFonts w:ascii="B New Century Schlbk Bold" w:hAnsi="B New Century Schlbk Bold"/>
        <w:sz w:val="24"/>
      </w:rPr>
      <w:fldChar w:fldCharType="begin"/>
    </w:r>
    <w:r>
      <w:rPr>
        <w:rFonts w:ascii="B New Century Schlbk Bold" w:hAnsi="B New Century Schlbk Bold"/>
        <w:sz w:val="24"/>
      </w:rPr>
      <w:instrText xml:space="preserve"> PAGE  </w:instrText>
    </w:r>
    <w:r>
      <w:rPr>
        <w:rFonts w:ascii="B New Century Schlbk Bold" w:hAnsi="B New Century Schlbk Bold"/>
        <w:sz w:val="24"/>
      </w:rPr>
      <w:fldChar w:fldCharType="separate"/>
    </w:r>
    <w:r w:rsidR="004D3FAD">
      <w:rPr>
        <w:rFonts w:ascii="B New Century Schlbk Bold" w:hAnsi="B New Century Schlbk Bold"/>
        <w:noProof/>
        <w:sz w:val="24"/>
      </w:rPr>
      <w:t>1</w:t>
    </w:r>
    <w:r>
      <w:rPr>
        <w:rFonts w:ascii="B New Century Schlbk Bold" w:hAnsi="B New Century Schlbk Bold"/>
        <w:sz w:val="24"/>
      </w:rPr>
      <w:fldChar w:fldCharType="end"/>
    </w:r>
  </w:p>
  <w:p w14:paraId="1CABE0A0" w14:textId="77777777" w:rsidR="003B41FA" w:rsidRDefault="003B41FA">
    <w:pPr>
      <w:pStyle w:val="Footer"/>
      <w:jc w:val="center"/>
      <w:rPr>
        <w:rFonts w:ascii="B New Century Schlbk Bold" w:hAnsi="B New Century Schlbk Bold"/>
        <w:sz w:val="24"/>
      </w:rPr>
    </w:pPr>
  </w:p>
  <w:p w14:paraId="08D5291A" w14:textId="5E110AB4" w:rsidR="003B41FA" w:rsidRDefault="003B41FA">
    <w:pPr>
      <w:pStyle w:val="Footer"/>
      <w:jc w:val="both"/>
      <w:rPr>
        <w:rFonts w:ascii="B New Century Schlbk Bold" w:hAnsi="B New Century Schlbk Bold"/>
        <w:sz w:val="24"/>
      </w:rPr>
    </w:pPr>
    <w:r>
      <w:rPr>
        <w:rFonts w:ascii="B New Century Schlbk Bold" w:hAnsi="B New Century Schlbk Bold"/>
        <w:color w:val="0000FF"/>
        <w:sz w:val="18"/>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A3F86" w14:textId="77777777" w:rsidR="003B41FA" w:rsidRDefault="003B41FA">
      <w:r>
        <w:separator/>
      </w:r>
    </w:p>
  </w:footnote>
  <w:footnote w:type="continuationSeparator" w:id="0">
    <w:p w14:paraId="3E8E7E60" w14:textId="77777777" w:rsidR="003B41FA" w:rsidRDefault="003B41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0CE8" w14:textId="77777777" w:rsidR="003B41FA" w:rsidRDefault="003B41FA">
    <w:pPr>
      <w:pStyle w:val="Header"/>
      <w:tabs>
        <w:tab w:val="clear" w:pos="4320"/>
        <w:tab w:val="clear" w:pos="8640"/>
        <w:tab w:val="right" w:pos="10440"/>
      </w:tabs>
      <w:rPr>
        <w:rFonts w:ascii="New Century Schlbk" w:hAnsi="New Century Schlbk"/>
        <w:caps/>
        <w:sz w:val="20"/>
      </w:rPr>
    </w:pPr>
    <w:r>
      <w:rPr>
        <w:rFonts w:ascii="B New Century Schlbk Bold" w:hAnsi="B New Century Schlbk Bold"/>
        <w:caps/>
        <w:sz w:val="24"/>
      </w:rPr>
      <w:fldChar w:fldCharType="begin"/>
    </w:r>
    <w:r>
      <w:rPr>
        <w:rFonts w:ascii="B New Century Schlbk Bold" w:hAnsi="B New Century Schlbk Bold"/>
        <w:caps/>
        <w:sz w:val="24"/>
      </w:rPr>
      <w:instrText xml:space="preserve"> PAGE  </w:instrText>
    </w:r>
    <w:r>
      <w:rPr>
        <w:rFonts w:ascii="B New Century Schlbk Bold" w:hAnsi="B New Century Schlbk Bold"/>
        <w:caps/>
        <w:sz w:val="24"/>
      </w:rPr>
      <w:fldChar w:fldCharType="separate"/>
    </w:r>
    <w:r w:rsidR="004D3FAD">
      <w:rPr>
        <w:rFonts w:ascii="B New Century Schlbk Bold" w:hAnsi="B New Century Schlbk Bold"/>
        <w:caps/>
        <w:noProof/>
        <w:sz w:val="24"/>
      </w:rPr>
      <w:t>10</w:t>
    </w:r>
    <w:r>
      <w:rPr>
        <w:rFonts w:ascii="B New Century Schlbk Bold" w:hAnsi="B New Century Schlbk Bold"/>
        <w:caps/>
        <w:sz w:val="24"/>
      </w:rPr>
      <w:fldChar w:fldCharType="end"/>
    </w:r>
    <w:r>
      <w:rPr>
        <w:rFonts w:ascii="New Century Schlbk" w:hAnsi="New Century Schlbk"/>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6902" w14:textId="77777777" w:rsidR="003B41FA" w:rsidRDefault="003B41FA">
    <w:pPr>
      <w:pStyle w:val="Header"/>
      <w:tabs>
        <w:tab w:val="clear" w:pos="8640"/>
        <w:tab w:val="right" w:pos="10440"/>
      </w:tabs>
      <w:jc w:val="right"/>
      <w:rPr>
        <w:rFonts w:ascii="New Century Schlbk" w:hAnsi="New Century Schlbk"/>
        <w:caps/>
        <w:sz w:val="20"/>
      </w:rPr>
    </w:pPr>
    <w:r>
      <w:rPr>
        <w:rFonts w:ascii="New Century Schlbk" w:hAnsi="New Century Schlbk"/>
        <w:caps/>
        <w:sz w:val="20"/>
      </w:rPr>
      <w:t xml:space="preserve">Chapter 2:  Constitutional </w:t>
    </w:r>
    <w:proofErr w:type="gramStart"/>
    <w:r>
      <w:rPr>
        <w:rFonts w:ascii="New Century Schlbk" w:hAnsi="New Century Schlbk"/>
        <w:caps/>
        <w:sz w:val="20"/>
      </w:rPr>
      <w:t xml:space="preserve">law          </w:t>
    </w:r>
    <w:proofErr w:type="gramEnd"/>
    <w:r>
      <w:rPr>
        <w:rFonts w:ascii="B New Century Schlbk Bold" w:hAnsi="B New Century Schlbk Bold"/>
        <w:caps/>
        <w:sz w:val="24"/>
      </w:rPr>
      <w:fldChar w:fldCharType="begin"/>
    </w:r>
    <w:r>
      <w:rPr>
        <w:rFonts w:ascii="B New Century Schlbk Bold" w:hAnsi="B New Century Schlbk Bold"/>
        <w:caps/>
        <w:sz w:val="24"/>
      </w:rPr>
      <w:instrText xml:space="preserve"> PAGE  </w:instrText>
    </w:r>
    <w:r>
      <w:rPr>
        <w:rFonts w:ascii="B New Century Schlbk Bold" w:hAnsi="B New Century Schlbk Bold"/>
        <w:caps/>
        <w:sz w:val="24"/>
      </w:rPr>
      <w:fldChar w:fldCharType="separate"/>
    </w:r>
    <w:r w:rsidR="004D3FAD">
      <w:rPr>
        <w:rFonts w:ascii="B New Century Schlbk Bold" w:hAnsi="B New Century Schlbk Bold"/>
        <w:caps/>
        <w:noProof/>
        <w:sz w:val="24"/>
      </w:rPr>
      <w:t>5</w:t>
    </w:r>
    <w:r>
      <w:rPr>
        <w:rFonts w:ascii="B New Century Schlbk Bold" w:hAnsi="B New Century Schlbk Bold"/>
        <w:caps/>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bordersDoNotSurroundHeader/>
  <w:bordersDoNotSurroundFooter/>
  <w:proofState w:spelling="clean" w:grammar="clean"/>
  <w:revisionView w:markup="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84"/>
    <w:rsid w:val="0008149F"/>
    <w:rsid w:val="00177B7F"/>
    <w:rsid w:val="0018436A"/>
    <w:rsid w:val="00215B63"/>
    <w:rsid w:val="00260342"/>
    <w:rsid w:val="002A6123"/>
    <w:rsid w:val="002D54A0"/>
    <w:rsid w:val="003B41FA"/>
    <w:rsid w:val="004A0F7A"/>
    <w:rsid w:val="004D3FAD"/>
    <w:rsid w:val="00617DD1"/>
    <w:rsid w:val="0064724B"/>
    <w:rsid w:val="00680915"/>
    <w:rsid w:val="00742318"/>
    <w:rsid w:val="00805AFC"/>
    <w:rsid w:val="00894F61"/>
    <w:rsid w:val="00917980"/>
    <w:rsid w:val="009406AC"/>
    <w:rsid w:val="009A4797"/>
    <w:rsid w:val="009B7CCA"/>
    <w:rsid w:val="00A61CA1"/>
    <w:rsid w:val="00A91B1D"/>
    <w:rsid w:val="00B52C34"/>
    <w:rsid w:val="00B728B3"/>
    <w:rsid w:val="00BA4CB2"/>
    <w:rsid w:val="00BE2E30"/>
    <w:rsid w:val="00C63952"/>
    <w:rsid w:val="00D573A6"/>
    <w:rsid w:val="00DC7F5A"/>
    <w:rsid w:val="00DF1284"/>
    <w:rsid w:val="00EE544E"/>
    <w:rsid w:val="00F12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921F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 w:type="paragraph" w:styleId="BalloonText">
    <w:name w:val="Balloon Text"/>
    <w:basedOn w:val="Normal"/>
    <w:link w:val="BalloonTextChar"/>
    <w:uiPriority w:val="99"/>
    <w:semiHidden/>
    <w:unhideWhenUsed/>
    <w:rsid w:val="00A61C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1CA1"/>
    <w:rPr>
      <w:rFonts w:ascii="Lucida Grande" w:hAnsi="Lucida Grande" w:cs="Lucida Grande"/>
      <w:sz w:val="18"/>
      <w:szCs w:val="18"/>
    </w:rPr>
  </w:style>
  <w:style w:type="paragraph" w:styleId="Revision">
    <w:name w:val="Revision"/>
    <w:hidden/>
    <w:uiPriority w:val="99"/>
    <w:semiHidden/>
    <w:rsid w:val="00805AFC"/>
    <w:rPr>
      <w:rFonts w:ascii="Times" w:hAnsi="Times"/>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 w:type="paragraph" w:styleId="BalloonText">
    <w:name w:val="Balloon Text"/>
    <w:basedOn w:val="Normal"/>
    <w:link w:val="BalloonTextChar"/>
    <w:uiPriority w:val="99"/>
    <w:semiHidden/>
    <w:unhideWhenUsed/>
    <w:rsid w:val="00A61C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1CA1"/>
    <w:rPr>
      <w:rFonts w:ascii="Lucida Grande" w:hAnsi="Lucida Grande" w:cs="Lucida Grande"/>
      <w:sz w:val="18"/>
      <w:szCs w:val="18"/>
    </w:rPr>
  </w:style>
  <w:style w:type="paragraph" w:styleId="Revision">
    <w:name w:val="Revision"/>
    <w:hidden/>
    <w:uiPriority w:val="99"/>
    <w:semiHidden/>
    <w:rsid w:val="00805AFC"/>
    <w:rPr>
      <w:rFonts w:ascii="Times" w:hAnsi="Time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18</Pages>
  <Words>8515</Words>
  <Characters>48538</Characters>
  <Application>Microsoft Macintosh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BLTS 10e-IM-Ch02.doc</vt:lpstr>
    </vt:vector>
  </TitlesOfParts>
  <Manager/>
  <Company>Eric Hollowell</Company>
  <LinksUpToDate>false</LinksUpToDate>
  <CharactersWithSpaces>56940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BLTC 10e-IM-Ch02</dc:title>
  <dc:subject/>
  <dc:creator>Eric Hollowell</dc:creator>
  <cp:keywords/>
  <dc:description/>
  <cp:lastModifiedBy>Suzanne Jasin</cp:lastModifiedBy>
  <cp:revision>9</cp:revision>
  <cp:lastPrinted>2010-01-06T19:50:00Z</cp:lastPrinted>
  <dcterms:created xsi:type="dcterms:W3CDTF">2013-11-04T19:46:00Z</dcterms:created>
  <dcterms:modified xsi:type="dcterms:W3CDTF">2013-11-05T15:47:00Z</dcterms:modified>
  <cp:category/>
</cp:coreProperties>
</file>